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6" w:rsidRDefault="004E7CC6" w:rsidP="004E7CC6">
      <w:pPr>
        <w:spacing w:line="360" w:lineRule="auto"/>
        <w:jc w:val="right"/>
        <w:rPr>
          <w:rFonts w:ascii="Bell MT" w:hAnsi="Bell MT"/>
          <w:b/>
          <w:sz w:val="20"/>
          <w:szCs w:val="20"/>
          <w:lang w:val="es-AR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4E7CC6" w:rsidRPr="0007358F" w:rsidTr="001836FD">
        <w:tc>
          <w:tcPr>
            <w:tcW w:w="9648" w:type="dxa"/>
            <w:gridSpan w:val="2"/>
            <w:shd w:val="clear" w:color="auto" w:fill="auto"/>
            <w:vAlign w:val="bottom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Carrera: PROFESORADO EN EDUCACIÓN FÍSICA</w:t>
            </w:r>
          </w:p>
        </w:tc>
      </w:tr>
      <w:tr w:rsidR="004E7CC6" w:rsidRPr="0007358F" w:rsidTr="001836FD">
        <w:tc>
          <w:tcPr>
            <w:tcW w:w="9648" w:type="dxa"/>
            <w:gridSpan w:val="2"/>
            <w:shd w:val="clear" w:color="auto" w:fill="auto"/>
            <w:vAlign w:val="bottom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Materia:</w:t>
            </w:r>
            <w:r w:rsidRPr="0007358F">
              <w:rPr>
                <w:lang w:val="es-ES_tradnl"/>
              </w:rPr>
              <w:t xml:space="preserve"> PEDAGOGÍA                 </w:t>
            </w:r>
            <w:r w:rsidRPr="0007358F">
              <w:rPr>
                <w:b/>
                <w:lang w:val="es-ES_tradnl"/>
              </w:rPr>
              <w:t>HORAS CATEDRAS</w:t>
            </w:r>
            <w:r w:rsidRPr="0007358F">
              <w:rPr>
                <w:lang w:val="es-ES_tradnl"/>
              </w:rPr>
              <w:t>: 5 Hs. 1er. CUATRIMESTRE</w:t>
            </w:r>
          </w:p>
        </w:tc>
      </w:tr>
      <w:tr w:rsidR="004E7CC6" w:rsidRPr="0007358F" w:rsidTr="001836FD">
        <w:tc>
          <w:tcPr>
            <w:tcW w:w="9648" w:type="dxa"/>
            <w:gridSpan w:val="2"/>
            <w:shd w:val="clear" w:color="auto" w:fill="auto"/>
            <w:vAlign w:val="bottom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Docente:</w:t>
            </w:r>
            <w:r w:rsidRPr="0007358F">
              <w:rPr>
                <w:lang w:val="es-ES_tradnl"/>
              </w:rPr>
              <w:t xml:space="preserve"> MARÍA LAURA</w:t>
            </w:r>
          </w:p>
        </w:tc>
      </w:tr>
      <w:tr w:rsidR="004E7CC6" w:rsidRPr="0007358F" w:rsidTr="001836FD">
        <w:tc>
          <w:tcPr>
            <w:tcW w:w="4322" w:type="dxa"/>
            <w:shd w:val="clear" w:color="auto" w:fill="auto"/>
            <w:vAlign w:val="bottom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Curso:</w:t>
            </w:r>
            <w:r w:rsidRPr="0007358F">
              <w:rPr>
                <w:lang w:val="es-ES_tradnl"/>
              </w:rPr>
              <w:t xml:space="preserve"> PRIMER AÑO                              </w:t>
            </w:r>
          </w:p>
        </w:tc>
        <w:tc>
          <w:tcPr>
            <w:tcW w:w="5326" w:type="dxa"/>
            <w:shd w:val="clear" w:color="auto" w:fill="auto"/>
            <w:vAlign w:val="bottom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Año lectivo:  20</w:t>
            </w:r>
            <w:r>
              <w:rPr>
                <w:b/>
                <w:caps/>
                <w:lang w:val="es-AR"/>
              </w:rPr>
              <w:t>20</w:t>
            </w:r>
          </w:p>
        </w:tc>
      </w:tr>
    </w:tbl>
    <w:p w:rsidR="004E7CC6" w:rsidRDefault="004E7CC6" w:rsidP="004E7CC6">
      <w:pPr>
        <w:rPr>
          <w:b/>
          <w:caps/>
          <w:lang w:val="es-AR"/>
        </w:rPr>
      </w:pPr>
    </w:p>
    <w:p w:rsidR="004E7CC6" w:rsidRPr="0007358F" w:rsidRDefault="004E7CC6" w:rsidP="004E7CC6">
      <w:pPr>
        <w:rPr>
          <w:b/>
          <w:caps/>
          <w:lang w:val="es-A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E7CC6" w:rsidRPr="0007358F" w:rsidTr="001836FD">
        <w:tc>
          <w:tcPr>
            <w:tcW w:w="9648" w:type="dxa"/>
            <w:shd w:val="clear" w:color="auto" w:fill="auto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 xml:space="preserve">        Contenidos: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  <w:u w:val="single"/>
              </w:rPr>
            </w:pPr>
            <w:r w:rsidRPr="0007358F">
              <w:rPr>
                <w:b/>
                <w:sz w:val="22"/>
                <w:szCs w:val="22"/>
                <w:u w:val="single"/>
              </w:rPr>
              <w:t>Eje Temático 1: pedagogía y educación</w:t>
            </w:r>
          </w:p>
          <w:p w:rsidR="004E7CC6" w:rsidRPr="0007358F" w:rsidRDefault="004E7CC6" w:rsidP="001836FD">
            <w:pPr>
              <w:pStyle w:val="Textoindependiente"/>
              <w:ind w:left="540" w:right="99"/>
              <w:rPr>
                <w:b/>
                <w:sz w:val="22"/>
                <w:szCs w:val="22"/>
                <w:u w:val="single"/>
              </w:rPr>
            </w:pP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El debate pedagogía- Ciencias de la Educación. Pedagogía y su relación con la estructuración de las ciencias sociales en los siglos XIX y XX. Educación. Sociedad y educación. Tipos. </w:t>
            </w:r>
            <w:proofErr w:type="gramStart"/>
            <w:r w:rsidRPr="0007358F">
              <w:rPr>
                <w:sz w:val="22"/>
                <w:szCs w:val="22"/>
              </w:rPr>
              <w:t>Funciones  y</w:t>
            </w:r>
            <w:proofErr w:type="gramEnd"/>
            <w:r w:rsidRPr="0007358F">
              <w:rPr>
                <w:sz w:val="22"/>
                <w:szCs w:val="22"/>
              </w:rPr>
              <w:t xml:space="preserve"> propósitos de la educación. La escuela. La educación como producto histórico –social y como objeto de estudio de la Pedagogía. La institución escolar como dispositivo de socialización y </w:t>
            </w:r>
            <w:proofErr w:type="spellStart"/>
            <w:r w:rsidRPr="0007358F">
              <w:rPr>
                <w:sz w:val="22"/>
                <w:szCs w:val="22"/>
              </w:rPr>
              <w:t>disciplinamiento</w:t>
            </w:r>
            <w:proofErr w:type="spellEnd"/>
            <w:r w:rsidRPr="0007358F">
              <w:rPr>
                <w:sz w:val="22"/>
                <w:szCs w:val="22"/>
              </w:rPr>
              <w:t xml:space="preserve"> en el marco de la modernidad. </w:t>
            </w:r>
            <w:r>
              <w:rPr>
                <w:sz w:val="22"/>
                <w:szCs w:val="22"/>
              </w:rPr>
              <w:t>La crisis de la educación.</w:t>
            </w:r>
          </w:p>
          <w:p w:rsidR="004E7CC6" w:rsidRPr="0007358F" w:rsidRDefault="004E7CC6" w:rsidP="001836FD">
            <w:pPr>
              <w:pStyle w:val="Textoindependiente"/>
              <w:ind w:left="540" w:right="99"/>
              <w:rPr>
                <w:sz w:val="22"/>
                <w:szCs w:val="22"/>
              </w:rPr>
            </w:pP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  <w:u w:val="single"/>
              </w:rPr>
            </w:pPr>
            <w:r w:rsidRPr="0007358F">
              <w:rPr>
                <w:b/>
                <w:sz w:val="22"/>
                <w:szCs w:val="22"/>
                <w:u w:val="single"/>
              </w:rPr>
              <w:t xml:space="preserve">Eje Temático 2: Perspectivas críticas y </w:t>
            </w:r>
            <w:r>
              <w:rPr>
                <w:b/>
                <w:sz w:val="22"/>
                <w:szCs w:val="22"/>
                <w:u w:val="single"/>
              </w:rPr>
              <w:t xml:space="preserve">no críticas de la </w:t>
            </w:r>
            <w:r w:rsidRPr="0007358F">
              <w:rPr>
                <w:b/>
                <w:sz w:val="22"/>
                <w:szCs w:val="22"/>
                <w:u w:val="single"/>
              </w:rPr>
              <w:t>educación</w:t>
            </w:r>
          </w:p>
          <w:p w:rsidR="004E7CC6" w:rsidRPr="0007358F" w:rsidRDefault="004E7CC6" w:rsidP="001836FD">
            <w:pPr>
              <w:pStyle w:val="Textoindependiente"/>
              <w:ind w:left="540" w:right="99"/>
              <w:rPr>
                <w:b/>
                <w:sz w:val="22"/>
                <w:szCs w:val="22"/>
                <w:u w:val="single"/>
              </w:rPr>
            </w:pP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Movimiento crítico </w:t>
            </w:r>
            <w:proofErr w:type="spellStart"/>
            <w:r w:rsidRPr="0007358F">
              <w:rPr>
                <w:sz w:val="22"/>
                <w:szCs w:val="22"/>
              </w:rPr>
              <w:t>reproductivista</w:t>
            </w:r>
            <w:proofErr w:type="spellEnd"/>
            <w:r w:rsidRPr="0007358F">
              <w:rPr>
                <w:sz w:val="22"/>
                <w:szCs w:val="22"/>
              </w:rPr>
              <w:t xml:space="preserve">. Las perspectivas críticas en las décadas de los 60` y de los 80`. Filosofías y metodologías teocráticas. Consecuencias en el Pensamiento Pedagógico. Las teorías de la Reproducción, de la liberación y de la resistencia. </w:t>
            </w:r>
            <w:r>
              <w:rPr>
                <w:sz w:val="22"/>
                <w:szCs w:val="22"/>
              </w:rPr>
              <w:t>La socialización y la cultura.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</w:p>
          <w:p w:rsidR="004E7CC6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  <w:u w:val="single"/>
              </w:rPr>
            </w:pPr>
            <w:r w:rsidRPr="0007358F">
              <w:rPr>
                <w:b/>
                <w:sz w:val="22"/>
                <w:szCs w:val="22"/>
                <w:u w:val="single"/>
              </w:rPr>
              <w:t>Eje Temático 3: Neoliberalismo y Educación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  <w:u w:val="single"/>
              </w:rPr>
            </w:pP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Globalización y Educación. La globalización como proceso y como ideología. Neoliberalismo y educación. La escuela como una empresa. Privatización y fragmentación de la educación. La falacia de la igualdad de oportunidad. Nuevos abordajes para pensar la relación educación-sociedad, después de la experiencia de los 90´. </w:t>
            </w:r>
            <w:r>
              <w:rPr>
                <w:sz w:val="22"/>
                <w:szCs w:val="22"/>
              </w:rPr>
              <w:t xml:space="preserve">La propuesta educativa de la Ley federal y la ley de Educación Nacional.  La Educación Actual. </w:t>
            </w:r>
          </w:p>
          <w:p w:rsidR="004E7CC6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  <w:u w:val="single"/>
              </w:rPr>
            </w:pP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  <w:u w:val="single"/>
              </w:rPr>
            </w:pPr>
            <w:r w:rsidRPr="0007358F">
              <w:rPr>
                <w:b/>
                <w:sz w:val="22"/>
                <w:szCs w:val="22"/>
                <w:u w:val="single"/>
              </w:rPr>
              <w:t xml:space="preserve">Eje Temático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07358F">
              <w:rPr>
                <w:b/>
                <w:sz w:val="22"/>
                <w:szCs w:val="22"/>
                <w:u w:val="single"/>
              </w:rPr>
              <w:t xml:space="preserve">: </w:t>
            </w:r>
            <w:r>
              <w:rPr>
                <w:b/>
                <w:sz w:val="22"/>
                <w:szCs w:val="22"/>
                <w:u w:val="single"/>
              </w:rPr>
              <w:t>La pedagogía a través del tiempo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caps/>
                <w:lang w:val="es-AR"/>
              </w:rPr>
            </w:pPr>
            <w:r w:rsidRPr="0007358F">
              <w:rPr>
                <w:sz w:val="22"/>
                <w:szCs w:val="22"/>
              </w:rPr>
              <w:t xml:space="preserve">El método jesuita. La escuela prusiana. El método </w:t>
            </w:r>
            <w:proofErr w:type="spellStart"/>
            <w:r w:rsidRPr="0007358F">
              <w:rPr>
                <w:sz w:val="22"/>
                <w:szCs w:val="22"/>
              </w:rPr>
              <w:t>Monitorial</w:t>
            </w:r>
            <w:proofErr w:type="spellEnd"/>
            <w:r w:rsidRPr="0007358F">
              <w:rPr>
                <w:sz w:val="22"/>
                <w:szCs w:val="22"/>
              </w:rPr>
              <w:t xml:space="preserve">. Pestalozzi. La pedagogía </w:t>
            </w:r>
            <w:proofErr w:type="spellStart"/>
            <w:r w:rsidRPr="0007358F">
              <w:rPr>
                <w:sz w:val="22"/>
                <w:szCs w:val="22"/>
              </w:rPr>
              <w:t>Herbartiana</w:t>
            </w:r>
            <w:proofErr w:type="spellEnd"/>
            <w:r w:rsidRPr="0007358F">
              <w:rPr>
                <w:sz w:val="22"/>
                <w:szCs w:val="22"/>
              </w:rPr>
              <w:t>. La pedagogía Normalizadora. La escuela nueva.</w:t>
            </w:r>
            <w:r>
              <w:rPr>
                <w:sz w:val="22"/>
                <w:szCs w:val="22"/>
              </w:rPr>
              <w:t xml:space="preserve"> </w:t>
            </w:r>
            <w:r w:rsidRPr="0007358F">
              <w:rPr>
                <w:sz w:val="22"/>
                <w:szCs w:val="22"/>
              </w:rPr>
              <w:t>Educación y pobreza. Crisis, límites y posibilidades de la escuela. Las propuestas pedagógicas de las organizaciones sociales.</w:t>
            </w:r>
          </w:p>
        </w:tc>
      </w:tr>
    </w:tbl>
    <w:p w:rsidR="004E7CC6" w:rsidRDefault="004E7CC6" w:rsidP="004E7CC6">
      <w:pPr>
        <w:spacing w:line="240" w:lineRule="atLeast"/>
        <w:rPr>
          <w:b/>
          <w:caps/>
          <w:lang w:val="es-AR"/>
        </w:rPr>
      </w:pPr>
    </w:p>
    <w:p w:rsidR="004E7CC6" w:rsidRPr="0007358F" w:rsidRDefault="004E7CC6" w:rsidP="004E7CC6">
      <w:pPr>
        <w:rPr>
          <w:b/>
          <w:caps/>
          <w:lang w:val="es-A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E7CC6" w:rsidRPr="0007358F" w:rsidTr="001836FD">
        <w:tc>
          <w:tcPr>
            <w:tcW w:w="9648" w:type="dxa"/>
            <w:shd w:val="clear" w:color="auto" w:fill="auto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Estrategias metodológicas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Aplicación de técnicas de estudio y procesamiento de la </w:t>
            </w:r>
            <w:proofErr w:type="gramStart"/>
            <w:r w:rsidRPr="0007358F">
              <w:rPr>
                <w:sz w:val="22"/>
                <w:szCs w:val="22"/>
              </w:rPr>
              <w:t>información  tendiente</w:t>
            </w:r>
            <w:proofErr w:type="gramEnd"/>
            <w:r w:rsidRPr="0007358F">
              <w:rPr>
                <w:sz w:val="22"/>
                <w:szCs w:val="22"/>
              </w:rPr>
              <w:t xml:space="preserve"> a facilitar la comprensión, el análisis crítico, la interpretación y la </w:t>
            </w:r>
            <w:r>
              <w:rPr>
                <w:sz w:val="22"/>
                <w:szCs w:val="22"/>
              </w:rPr>
              <w:t>exposición de los temas referidos a la educación.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Exposiciones </w:t>
            </w:r>
            <w:proofErr w:type="gramStart"/>
            <w:r w:rsidRPr="0007358F">
              <w:rPr>
                <w:sz w:val="22"/>
                <w:szCs w:val="22"/>
              </w:rPr>
              <w:t>individuales  y</w:t>
            </w:r>
            <w:proofErr w:type="gramEnd"/>
            <w:r w:rsidRPr="0007358F">
              <w:rPr>
                <w:sz w:val="22"/>
                <w:szCs w:val="22"/>
              </w:rPr>
              <w:t xml:space="preserve"> grupales</w:t>
            </w:r>
            <w:r>
              <w:rPr>
                <w:sz w:val="22"/>
                <w:szCs w:val="22"/>
              </w:rPr>
              <w:t xml:space="preserve"> utilizando la investigación realizada.</w:t>
            </w:r>
            <w:r w:rsidRPr="0007358F">
              <w:rPr>
                <w:sz w:val="22"/>
                <w:szCs w:val="22"/>
              </w:rPr>
              <w:t>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Discusión y </w:t>
            </w:r>
            <w:proofErr w:type="gramStart"/>
            <w:r w:rsidRPr="0007358F">
              <w:rPr>
                <w:sz w:val="22"/>
                <w:szCs w:val="22"/>
              </w:rPr>
              <w:t>debate  grupal</w:t>
            </w:r>
            <w:proofErr w:type="gramEnd"/>
            <w:r w:rsidRPr="0007358F">
              <w:rPr>
                <w:sz w:val="22"/>
                <w:szCs w:val="22"/>
              </w:rPr>
              <w:t xml:space="preserve"> y planteos que permitan analizar los diferentes temas y elaborar síntesis integradora.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Participación en Seminarios sobre la educación tradicional y actual.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Elaboración de un Portafolio para analizar el proceso de aprendizaje desarrollado en la materia.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Análisis de casos.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Apoyo de la tecnología: </w:t>
            </w:r>
            <w:r w:rsidRPr="00447A52">
              <w:t>foros, videos explicativos, consultas grupo WhatsApp,</w:t>
            </w:r>
            <w:r>
              <w:t xml:space="preserve"> Uso de videos explicativos, </w:t>
            </w:r>
            <w:proofErr w:type="spellStart"/>
            <w:proofErr w:type="gramStart"/>
            <w:r>
              <w:t>films,etc</w:t>
            </w:r>
            <w:proofErr w:type="spellEnd"/>
            <w:r>
              <w:t>.</w:t>
            </w:r>
            <w:proofErr w:type="gramEnd"/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b/>
                <w:caps/>
                <w:sz w:val="22"/>
                <w:szCs w:val="22"/>
              </w:rPr>
            </w:pPr>
          </w:p>
        </w:tc>
      </w:tr>
    </w:tbl>
    <w:p w:rsidR="004E7CC6" w:rsidRDefault="004E7CC6" w:rsidP="004E7CC6">
      <w:pPr>
        <w:rPr>
          <w:b/>
          <w:caps/>
          <w:lang w:val="es-AR"/>
        </w:rPr>
      </w:pPr>
    </w:p>
    <w:p w:rsidR="004E7CC6" w:rsidRPr="0007358F" w:rsidRDefault="004E7CC6" w:rsidP="004E7CC6">
      <w:pPr>
        <w:rPr>
          <w:b/>
          <w:caps/>
          <w:lang w:val="es-A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E7CC6" w:rsidRPr="0007358F" w:rsidTr="001836FD">
        <w:tc>
          <w:tcPr>
            <w:tcW w:w="9648" w:type="dxa"/>
            <w:shd w:val="clear" w:color="auto" w:fill="auto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>
              <w:rPr>
                <w:b/>
                <w:caps/>
                <w:lang w:val="es-AR"/>
              </w:rPr>
              <w:t>C</w:t>
            </w:r>
            <w:r w:rsidRPr="0007358F">
              <w:rPr>
                <w:b/>
                <w:caps/>
                <w:lang w:val="es-AR"/>
              </w:rPr>
              <w:t>ondiciones de regularidad</w:t>
            </w:r>
          </w:p>
          <w:p w:rsidR="004E7CC6" w:rsidRPr="0007358F" w:rsidRDefault="004E7CC6" w:rsidP="001836FD">
            <w:pPr>
              <w:ind w:right="99"/>
              <w:jc w:val="both"/>
              <w:rPr>
                <w:lang w:val="es-ES_tradnl"/>
              </w:rPr>
            </w:pPr>
            <w:r w:rsidRPr="0007358F">
              <w:rPr>
                <w:lang w:val="es-ES_tradnl"/>
              </w:rPr>
              <w:t xml:space="preserve">Trabajos </w:t>
            </w:r>
            <w:proofErr w:type="gramStart"/>
            <w:r w:rsidRPr="0007358F">
              <w:rPr>
                <w:lang w:val="es-ES_tradnl"/>
              </w:rPr>
              <w:t>Prácticos :</w:t>
            </w:r>
            <w:proofErr w:type="gramEnd"/>
            <w:r w:rsidRPr="0007358F">
              <w:rPr>
                <w:lang w:val="es-ES_tradnl"/>
              </w:rPr>
              <w:t xml:space="preserve"> 80%. Este podrá ser reelaborado hasta su aprobación.</w:t>
            </w:r>
          </w:p>
          <w:p w:rsidR="004E7CC6" w:rsidRPr="0007358F" w:rsidRDefault="004E7CC6" w:rsidP="001836FD">
            <w:pPr>
              <w:tabs>
                <w:tab w:val="num" w:pos="900"/>
              </w:tabs>
              <w:ind w:left="-360" w:right="99"/>
              <w:jc w:val="both"/>
              <w:rPr>
                <w:lang w:val="es-ES_tradnl"/>
              </w:rPr>
            </w:pPr>
            <w:r w:rsidRPr="0007358F">
              <w:rPr>
                <w:lang w:val="es-ES_tradnl"/>
              </w:rPr>
              <w:t xml:space="preserve">      Asistencia a clases: 80</w:t>
            </w:r>
            <w:proofErr w:type="gramStart"/>
            <w:r w:rsidRPr="0007358F">
              <w:rPr>
                <w:lang w:val="es-ES_tradnl"/>
              </w:rPr>
              <w:t>%  -</w:t>
            </w:r>
            <w:proofErr w:type="gramEnd"/>
            <w:r w:rsidRPr="0007358F">
              <w:rPr>
                <w:lang w:val="es-ES_tradnl"/>
              </w:rPr>
              <w:t xml:space="preserve"> la cátedra es teórica y práctica.</w:t>
            </w:r>
          </w:p>
          <w:p w:rsidR="004E7CC6" w:rsidRPr="0007358F" w:rsidRDefault="004E7CC6" w:rsidP="001836FD">
            <w:pPr>
              <w:tabs>
                <w:tab w:val="num" w:pos="900"/>
              </w:tabs>
              <w:ind w:left="-360" w:right="99"/>
              <w:jc w:val="both"/>
              <w:rPr>
                <w:lang w:val="es-ES_tradnl"/>
              </w:rPr>
            </w:pPr>
            <w:r w:rsidRPr="0007358F">
              <w:rPr>
                <w:lang w:val="es-ES_tradnl"/>
              </w:rPr>
              <w:t xml:space="preserve">      </w:t>
            </w:r>
            <w:proofErr w:type="gramStart"/>
            <w:r w:rsidRPr="0007358F">
              <w:rPr>
                <w:lang w:val="es-ES_tradnl"/>
              </w:rPr>
              <w:t>Calificación  6</w:t>
            </w:r>
            <w:proofErr w:type="gramEnd"/>
            <w:r w:rsidRPr="0007358F">
              <w:rPr>
                <w:lang w:val="es-ES_tradnl"/>
              </w:rPr>
              <w:t xml:space="preserve"> seis mínima en los exámenes parciales.   </w:t>
            </w:r>
          </w:p>
          <w:p w:rsidR="004E7CC6" w:rsidRPr="0007358F" w:rsidRDefault="004E7CC6" w:rsidP="001836FD">
            <w:pPr>
              <w:tabs>
                <w:tab w:val="num" w:pos="900"/>
              </w:tabs>
              <w:ind w:left="-360" w:right="99"/>
              <w:jc w:val="both"/>
              <w:rPr>
                <w:lang w:val="es-ES_tradnl"/>
              </w:rPr>
            </w:pPr>
            <w:r w:rsidRPr="0007358F">
              <w:rPr>
                <w:lang w:val="es-ES_tradnl"/>
              </w:rPr>
              <w:t xml:space="preserve">      Aprobación de 2 Parciales.</w:t>
            </w:r>
          </w:p>
          <w:p w:rsidR="004E7CC6" w:rsidRPr="0007358F" w:rsidRDefault="004E7CC6" w:rsidP="001836FD">
            <w:pPr>
              <w:ind w:right="99"/>
              <w:jc w:val="both"/>
              <w:rPr>
                <w:b/>
                <w:caps/>
                <w:lang w:val="es-ES_tradnl"/>
              </w:rPr>
            </w:pPr>
            <w:r w:rsidRPr="0007358F">
              <w:rPr>
                <w:lang w:val="es-ES_tradnl"/>
              </w:rPr>
              <w:t>Aprobación de Trabajos Prácticos integradores- cierre de los ejes temáticos.</w:t>
            </w:r>
          </w:p>
        </w:tc>
      </w:tr>
    </w:tbl>
    <w:p w:rsidR="004E7CC6" w:rsidRDefault="004E7CC6" w:rsidP="004E7CC6">
      <w:pPr>
        <w:rPr>
          <w:b/>
          <w:caps/>
          <w:lang w:val="es-AR"/>
        </w:rPr>
      </w:pPr>
    </w:p>
    <w:p w:rsidR="004E7CC6" w:rsidRPr="0007358F" w:rsidRDefault="004E7CC6" w:rsidP="004E7CC6">
      <w:pPr>
        <w:rPr>
          <w:b/>
          <w:caps/>
          <w:lang w:val="es-A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E7CC6" w:rsidRPr="0007358F" w:rsidTr="001836FD">
        <w:tc>
          <w:tcPr>
            <w:tcW w:w="9648" w:type="dxa"/>
            <w:shd w:val="clear" w:color="auto" w:fill="auto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Condiciones para los alumnos libres</w:t>
            </w:r>
          </w:p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ES_tradnl"/>
              </w:rPr>
            </w:pPr>
            <w:r w:rsidRPr="0007358F">
              <w:rPr>
                <w:lang w:val="es-ES_tradnl"/>
              </w:rPr>
              <w:t xml:space="preserve">Para rendir examen final en condición de alumnos libre, el interesado deberá presentar un trabajo monográfico, el </w:t>
            </w:r>
            <w:proofErr w:type="gramStart"/>
            <w:r w:rsidRPr="0007358F">
              <w:rPr>
                <w:lang w:val="es-ES_tradnl"/>
              </w:rPr>
              <w:t>tema  será</w:t>
            </w:r>
            <w:proofErr w:type="gramEnd"/>
            <w:r w:rsidRPr="0007358F">
              <w:rPr>
                <w:lang w:val="es-ES_tradnl"/>
              </w:rPr>
              <w:t xml:space="preserve"> designado por el profesor de la cátedra. Este trabajo deberá ser presentado y aprobado dos semanas antes de la fecha de examen fijada, sin excepción</w:t>
            </w:r>
            <w:r>
              <w:rPr>
                <w:lang w:val="es-ES_tradnl"/>
              </w:rPr>
              <w:t>.</w:t>
            </w:r>
          </w:p>
        </w:tc>
      </w:tr>
      <w:tr w:rsidR="004E7CC6" w:rsidRPr="0007358F" w:rsidTr="001836FD">
        <w:tc>
          <w:tcPr>
            <w:tcW w:w="9648" w:type="dxa"/>
            <w:shd w:val="clear" w:color="auto" w:fill="auto"/>
          </w:tcPr>
          <w:p w:rsidR="004E7CC6" w:rsidRPr="0007358F" w:rsidRDefault="004E7CC6" w:rsidP="001836FD">
            <w:pPr>
              <w:spacing w:line="360" w:lineRule="auto"/>
              <w:rPr>
                <w:b/>
                <w:caps/>
                <w:lang w:val="es-AR"/>
              </w:rPr>
            </w:pPr>
            <w:r w:rsidRPr="0007358F">
              <w:rPr>
                <w:b/>
                <w:caps/>
                <w:lang w:val="es-AR"/>
              </w:rPr>
              <w:t>Bibliografía</w:t>
            </w: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b/>
                <w:sz w:val="22"/>
                <w:szCs w:val="22"/>
              </w:rPr>
            </w:pPr>
            <w:r w:rsidRPr="0007358F">
              <w:rPr>
                <w:b/>
                <w:sz w:val="22"/>
                <w:szCs w:val="22"/>
              </w:rPr>
              <w:t>Unidad 1</w:t>
            </w: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sz w:val="22"/>
                <w:szCs w:val="22"/>
              </w:rPr>
            </w:pP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Dussel</w:t>
            </w:r>
            <w:proofErr w:type="spellEnd"/>
            <w:r w:rsidRPr="0007358F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7358F">
              <w:rPr>
                <w:sz w:val="22"/>
                <w:szCs w:val="22"/>
              </w:rPr>
              <w:t>Caruso</w:t>
            </w:r>
            <w:proofErr w:type="spellEnd"/>
            <w:r w:rsidRPr="0007358F">
              <w:rPr>
                <w:sz w:val="22"/>
                <w:szCs w:val="22"/>
              </w:rPr>
              <w:t xml:space="preserve">  (</w:t>
            </w:r>
            <w:proofErr w:type="gramEnd"/>
            <w:r w:rsidRPr="0007358F">
              <w:rPr>
                <w:sz w:val="22"/>
                <w:szCs w:val="22"/>
              </w:rPr>
              <w:t xml:space="preserve">2006) La invención en el aula.  Santillana Bs. As.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>Bazán Campos Domingo (2008</w:t>
            </w:r>
            <w:proofErr w:type="gramStart"/>
            <w:r w:rsidRPr="0007358F">
              <w:rPr>
                <w:sz w:val="22"/>
                <w:szCs w:val="22"/>
              </w:rPr>
              <w:t>)  El</w:t>
            </w:r>
            <w:proofErr w:type="gramEnd"/>
            <w:r w:rsidRPr="0007358F">
              <w:rPr>
                <w:sz w:val="22"/>
                <w:szCs w:val="22"/>
              </w:rPr>
              <w:t xml:space="preserve"> oficio del pedagogo. Aportes para la construcción de una práctica reflexiva en la escuela. </w:t>
            </w:r>
            <w:proofErr w:type="spellStart"/>
            <w:r w:rsidRPr="0007358F">
              <w:rPr>
                <w:sz w:val="22"/>
                <w:szCs w:val="22"/>
              </w:rPr>
              <w:t>HomoSapiens</w:t>
            </w:r>
            <w:proofErr w:type="spellEnd"/>
            <w:r w:rsidRPr="0007358F">
              <w:rPr>
                <w:sz w:val="22"/>
                <w:szCs w:val="22"/>
              </w:rPr>
              <w:t>.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Etcheverry, Guillermo J. (1.999) “la tragedia </w:t>
            </w:r>
            <w:proofErr w:type="gramStart"/>
            <w:r w:rsidRPr="0007358F">
              <w:rPr>
                <w:sz w:val="22"/>
                <w:szCs w:val="22"/>
              </w:rPr>
              <w:t>educativa”  Fondo</w:t>
            </w:r>
            <w:proofErr w:type="gramEnd"/>
            <w:r w:rsidRPr="0007358F">
              <w:rPr>
                <w:sz w:val="22"/>
                <w:szCs w:val="22"/>
              </w:rPr>
              <w:t xml:space="preserve"> de Cultura económica- Bs. As.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Narodowisk</w:t>
            </w:r>
            <w:proofErr w:type="spellEnd"/>
            <w:r w:rsidRPr="0007358F">
              <w:rPr>
                <w:sz w:val="22"/>
                <w:szCs w:val="22"/>
              </w:rPr>
              <w:t xml:space="preserve"> (1996</w:t>
            </w:r>
            <w:proofErr w:type="gramStart"/>
            <w:r w:rsidRPr="0007358F">
              <w:rPr>
                <w:sz w:val="22"/>
                <w:szCs w:val="22"/>
              </w:rPr>
              <w:t>)  “</w:t>
            </w:r>
            <w:proofErr w:type="gramEnd"/>
            <w:r w:rsidRPr="0007358F">
              <w:rPr>
                <w:sz w:val="22"/>
                <w:szCs w:val="22"/>
              </w:rPr>
              <w:t>La escuela Argentina del fin de siglo. Nov. Educativas- Bs. As.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Gvirtz</w:t>
            </w:r>
            <w:proofErr w:type="spellEnd"/>
            <w:r w:rsidRPr="0007358F">
              <w:rPr>
                <w:sz w:val="22"/>
                <w:szCs w:val="22"/>
              </w:rPr>
              <w:t>, S. y otros (2007</w:t>
            </w:r>
            <w:proofErr w:type="gramStart"/>
            <w:r w:rsidRPr="0007358F">
              <w:rPr>
                <w:sz w:val="22"/>
                <w:szCs w:val="22"/>
              </w:rPr>
              <w:t>)  “</w:t>
            </w:r>
            <w:proofErr w:type="gramEnd"/>
            <w:r w:rsidRPr="0007358F">
              <w:rPr>
                <w:sz w:val="22"/>
                <w:szCs w:val="22"/>
              </w:rPr>
              <w:t xml:space="preserve">La educación ayer, hoy y mañana”  El ABC de la Pedagogía. Ed. </w:t>
            </w:r>
            <w:proofErr w:type="spellStart"/>
            <w:r w:rsidRPr="0007358F">
              <w:rPr>
                <w:sz w:val="22"/>
                <w:szCs w:val="22"/>
              </w:rPr>
              <w:t>Aique</w:t>
            </w:r>
            <w:proofErr w:type="spellEnd"/>
            <w:r w:rsidRPr="0007358F">
              <w:rPr>
                <w:sz w:val="22"/>
                <w:szCs w:val="22"/>
              </w:rPr>
              <w:t>. 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b/>
                <w:sz w:val="22"/>
                <w:szCs w:val="22"/>
              </w:rPr>
            </w:pPr>
            <w:r w:rsidRPr="0007358F">
              <w:rPr>
                <w:b/>
                <w:sz w:val="22"/>
                <w:szCs w:val="22"/>
              </w:rPr>
              <w:t>Unidad 2</w:t>
            </w: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sz w:val="22"/>
                <w:szCs w:val="22"/>
              </w:rPr>
            </w:pP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Dussel</w:t>
            </w:r>
            <w:proofErr w:type="spellEnd"/>
            <w:r w:rsidRPr="0007358F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7358F">
              <w:rPr>
                <w:sz w:val="22"/>
                <w:szCs w:val="22"/>
              </w:rPr>
              <w:t>Caruso</w:t>
            </w:r>
            <w:proofErr w:type="spellEnd"/>
            <w:r w:rsidRPr="0007358F">
              <w:rPr>
                <w:sz w:val="22"/>
                <w:szCs w:val="22"/>
              </w:rPr>
              <w:t xml:space="preserve">  (</w:t>
            </w:r>
            <w:proofErr w:type="gramEnd"/>
            <w:r w:rsidRPr="0007358F">
              <w:rPr>
                <w:sz w:val="22"/>
                <w:szCs w:val="22"/>
              </w:rPr>
              <w:t xml:space="preserve">2006) La invención en el aula.  Santillana Bs. As.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Alvarez</w:t>
            </w:r>
            <w:proofErr w:type="spellEnd"/>
            <w:r w:rsidRPr="0007358F">
              <w:rPr>
                <w:sz w:val="22"/>
                <w:szCs w:val="22"/>
              </w:rPr>
              <w:t xml:space="preserve"> </w:t>
            </w:r>
            <w:proofErr w:type="gramStart"/>
            <w:r w:rsidRPr="0007358F">
              <w:rPr>
                <w:sz w:val="22"/>
                <w:szCs w:val="22"/>
              </w:rPr>
              <w:t>Uría,  (</w:t>
            </w:r>
            <w:proofErr w:type="gramEnd"/>
            <w:r w:rsidRPr="0007358F">
              <w:rPr>
                <w:sz w:val="22"/>
                <w:szCs w:val="22"/>
              </w:rPr>
              <w:t>1996  ) Arqueología de la escuela.  La Piqueta –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Nassif</w:t>
            </w:r>
            <w:proofErr w:type="spellEnd"/>
            <w:r w:rsidRPr="0007358F">
              <w:rPr>
                <w:sz w:val="22"/>
                <w:szCs w:val="22"/>
              </w:rPr>
              <w:t xml:space="preserve">, Rama y </w:t>
            </w:r>
            <w:proofErr w:type="spellStart"/>
            <w:r w:rsidRPr="0007358F">
              <w:rPr>
                <w:sz w:val="22"/>
                <w:szCs w:val="22"/>
              </w:rPr>
              <w:t>Tedesco</w:t>
            </w:r>
            <w:proofErr w:type="spellEnd"/>
            <w:r w:rsidRPr="0007358F">
              <w:rPr>
                <w:sz w:val="22"/>
                <w:szCs w:val="22"/>
              </w:rPr>
              <w:t xml:space="preserve"> (1984) El sistema Educativo en América latina. Ed. </w:t>
            </w:r>
            <w:proofErr w:type="spellStart"/>
            <w:r w:rsidRPr="0007358F">
              <w:rPr>
                <w:sz w:val="22"/>
                <w:szCs w:val="22"/>
              </w:rPr>
              <w:t>Kapeluz</w:t>
            </w:r>
            <w:proofErr w:type="spellEnd"/>
            <w:r w:rsidRPr="0007358F">
              <w:rPr>
                <w:sz w:val="22"/>
                <w:szCs w:val="22"/>
              </w:rPr>
              <w:t xml:space="preserve"> 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Fernández, M. </w:t>
            </w:r>
            <w:proofErr w:type="spellStart"/>
            <w:proofErr w:type="gramStart"/>
            <w:r w:rsidRPr="0007358F">
              <w:rPr>
                <w:sz w:val="22"/>
                <w:szCs w:val="22"/>
              </w:rPr>
              <w:t>Engüita</w:t>
            </w:r>
            <w:proofErr w:type="spellEnd"/>
            <w:r w:rsidRPr="0007358F">
              <w:rPr>
                <w:sz w:val="22"/>
                <w:szCs w:val="22"/>
              </w:rPr>
              <w:t xml:space="preserve">  (</w:t>
            </w:r>
            <w:proofErr w:type="gramEnd"/>
            <w:r w:rsidRPr="0007358F">
              <w:rPr>
                <w:sz w:val="22"/>
                <w:szCs w:val="22"/>
              </w:rPr>
              <w:t xml:space="preserve">1993) La escuela a examen </w:t>
            </w:r>
            <w:proofErr w:type="spellStart"/>
            <w:r w:rsidRPr="0007358F">
              <w:rPr>
                <w:sz w:val="22"/>
                <w:szCs w:val="22"/>
              </w:rPr>
              <w:t>Eudema</w:t>
            </w:r>
            <w:proofErr w:type="spellEnd"/>
            <w:r w:rsidRPr="0007358F">
              <w:rPr>
                <w:sz w:val="22"/>
                <w:szCs w:val="22"/>
              </w:rPr>
              <w:t xml:space="preserve">  Bs.As.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Gvirtz</w:t>
            </w:r>
            <w:proofErr w:type="spellEnd"/>
            <w:r w:rsidRPr="0007358F">
              <w:rPr>
                <w:sz w:val="22"/>
                <w:szCs w:val="22"/>
              </w:rPr>
              <w:t>, S. y otros (2007</w:t>
            </w:r>
            <w:proofErr w:type="gramStart"/>
            <w:r w:rsidRPr="0007358F">
              <w:rPr>
                <w:sz w:val="22"/>
                <w:szCs w:val="22"/>
              </w:rPr>
              <w:t>)  “</w:t>
            </w:r>
            <w:proofErr w:type="gramEnd"/>
            <w:r w:rsidRPr="0007358F">
              <w:rPr>
                <w:sz w:val="22"/>
                <w:szCs w:val="22"/>
              </w:rPr>
              <w:t xml:space="preserve">La educación ayer, hoy y mañana”  El ABC de la Pedagogía. Ed. </w:t>
            </w:r>
            <w:proofErr w:type="spellStart"/>
            <w:r w:rsidRPr="0007358F">
              <w:rPr>
                <w:sz w:val="22"/>
                <w:szCs w:val="22"/>
              </w:rPr>
              <w:t>Aique</w:t>
            </w:r>
            <w:proofErr w:type="spellEnd"/>
            <w:r w:rsidRPr="0007358F">
              <w:rPr>
                <w:sz w:val="22"/>
                <w:szCs w:val="22"/>
              </w:rPr>
              <w:t>. 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Milaret</w:t>
            </w:r>
            <w:proofErr w:type="spellEnd"/>
            <w:r w:rsidRPr="0007358F">
              <w:rPr>
                <w:sz w:val="22"/>
                <w:szCs w:val="22"/>
              </w:rPr>
              <w:t xml:space="preserve"> Gastón (1981) Ciencias de la Educación   Ed. </w:t>
            </w:r>
            <w:proofErr w:type="spellStart"/>
            <w:proofErr w:type="gramStart"/>
            <w:r w:rsidRPr="0007358F">
              <w:rPr>
                <w:sz w:val="22"/>
                <w:szCs w:val="22"/>
              </w:rPr>
              <w:t>Oikos</w:t>
            </w:r>
            <w:proofErr w:type="spellEnd"/>
            <w:r w:rsidRPr="0007358F">
              <w:rPr>
                <w:sz w:val="22"/>
                <w:szCs w:val="22"/>
              </w:rPr>
              <w:t xml:space="preserve">  Bs.As.</w:t>
            </w:r>
            <w:proofErr w:type="gramEnd"/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sz w:val="22"/>
                <w:szCs w:val="22"/>
              </w:rPr>
            </w:pP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b/>
                <w:sz w:val="22"/>
                <w:szCs w:val="22"/>
              </w:rPr>
            </w:pPr>
            <w:r w:rsidRPr="0007358F">
              <w:rPr>
                <w:b/>
                <w:sz w:val="22"/>
                <w:szCs w:val="22"/>
              </w:rPr>
              <w:t>Unidad 3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Sacristán, Gimeno- </w:t>
            </w:r>
            <w:proofErr w:type="spellStart"/>
            <w:r w:rsidRPr="0007358F">
              <w:rPr>
                <w:sz w:val="22"/>
                <w:szCs w:val="22"/>
              </w:rPr>
              <w:t>Peréz</w:t>
            </w:r>
            <w:proofErr w:type="spellEnd"/>
            <w:r w:rsidRPr="0007358F">
              <w:rPr>
                <w:sz w:val="22"/>
                <w:szCs w:val="22"/>
              </w:rPr>
              <w:t>, Gómez (1996) Comprender y transformar la enseñanza.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lastRenderedPageBreak/>
              <w:t>García Delgado (2000</w:t>
            </w:r>
            <w:proofErr w:type="gramStart"/>
            <w:r w:rsidRPr="0007358F">
              <w:rPr>
                <w:sz w:val="22"/>
                <w:szCs w:val="22"/>
              </w:rPr>
              <w:t>)  Estado</w:t>
            </w:r>
            <w:proofErr w:type="gramEnd"/>
            <w:r w:rsidRPr="0007358F">
              <w:rPr>
                <w:sz w:val="22"/>
                <w:szCs w:val="22"/>
              </w:rPr>
              <w:t xml:space="preserve"> nación y globalización  Ed. Ariel-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Tedesco</w:t>
            </w:r>
            <w:proofErr w:type="spellEnd"/>
            <w:r w:rsidRPr="0007358F">
              <w:rPr>
                <w:sz w:val="22"/>
                <w:szCs w:val="22"/>
              </w:rPr>
              <w:t>, J. C. (2004</w:t>
            </w:r>
            <w:proofErr w:type="gramStart"/>
            <w:r w:rsidRPr="0007358F">
              <w:rPr>
                <w:sz w:val="22"/>
                <w:szCs w:val="22"/>
              </w:rPr>
              <w:t>)  Educar</w:t>
            </w:r>
            <w:proofErr w:type="gramEnd"/>
            <w:r w:rsidRPr="0007358F">
              <w:rPr>
                <w:sz w:val="22"/>
                <w:szCs w:val="22"/>
              </w:rPr>
              <w:t xml:space="preserve"> en la sociedad del conocimiento. Fondo de Cultura económica –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>Torres, R. D.  (1996</w:t>
            </w:r>
            <w:proofErr w:type="gramStart"/>
            <w:r w:rsidRPr="0007358F">
              <w:rPr>
                <w:sz w:val="22"/>
                <w:szCs w:val="22"/>
              </w:rPr>
              <w:t>)  Mito</w:t>
            </w:r>
            <w:proofErr w:type="gramEnd"/>
            <w:r w:rsidRPr="0007358F">
              <w:rPr>
                <w:sz w:val="22"/>
                <w:szCs w:val="22"/>
              </w:rPr>
              <w:t xml:space="preserve"> y Educación  Ed. Troquel Bs. As.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Perez</w:t>
            </w:r>
            <w:proofErr w:type="spellEnd"/>
            <w:r w:rsidRPr="0007358F">
              <w:rPr>
                <w:sz w:val="22"/>
                <w:szCs w:val="22"/>
              </w:rPr>
              <w:t xml:space="preserve"> Gómez, A. (1999) La cultura escolar en la sociedad neoliberal. Ed. </w:t>
            </w:r>
            <w:proofErr w:type="gramStart"/>
            <w:r w:rsidRPr="0007358F">
              <w:rPr>
                <w:sz w:val="22"/>
                <w:szCs w:val="22"/>
              </w:rPr>
              <w:t>Morata  -</w:t>
            </w:r>
            <w:proofErr w:type="gramEnd"/>
            <w:r w:rsidRPr="0007358F">
              <w:rPr>
                <w:sz w:val="22"/>
                <w:szCs w:val="22"/>
              </w:rPr>
              <w:t>España</w:t>
            </w: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sz w:val="22"/>
                <w:szCs w:val="22"/>
              </w:rPr>
            </w:pP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b/>
                <w:sz w:val="22"/>
                <w:szCs w:val="22"/>
              </w:rPr>
            </w:pPr>
            <w:r w:rsidRPr="0007358F">
              <w:rPr>
                <w:b/>
                <w:sz w:val="22"/>
                <w:szCs w:val="22"/>
              </w:rPr>
              <w:t xml:space="preserve">Unidad </w:t>
            </w:r>
            <w:r>
              <w:rPr>
                <w:b/>
                <w:sz w:val="22"/>
                <w:szCs w:val="22"/>
              </w:rPr>
              <w:t>4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Gvirtz</w:t>
            </w:r>
            <w:proofErr w:type="spellEnd"/>
            <w:r w:rsidRPr="0007358F">
              <w:rPr>
                <w:sz w:val="22"/>
                <w:szCs w:val="22"/>
              </w:rPr>
              <w:t>, S. y otros (2007</w:t>
            </w:r>
            <w:proofErr w:type="gramStart"/>
            <w:r w:rsidRPr="0007358F">
              <w:rPr>
                <w:sz w:val="22"/>
                <w:szCs w:val="22"/>
              </w:rPr>
              <w:t>)  “</w:t>
            </w:r>
            <w:proofErr w:type="gramEnd"/>
            <w:r w:rsidRPr="0007358F">
              <w:rPr>
                <w:sz w:val="22"/>
                <w:szCs w:val="22"/>
              </w:rPr>
              <w:t xml:space="preserve">La educación ayer, hoy y mañana”  El ABC de la Pedagogía. Ed. </w:t>
            </w:r>
            <w:proofErr w:type="spellStart"/>
            <w:r w:rsidRPr="0007358F">
              <w:rPr>
                <w:sz w:val="22"/>
                <w:szCs w:val="22"/>
              </w:rPr>
              <w:t>Aique</w:t>
            </w:r>
            <w:proofErr w:type="spellEnd"/>
            <w:r w:rsidRPr="0007358F">
              <w:rPr>
                <w:sz w:val="22"/>
                <w:szCs w:val="22"/>
              </w:rPr>
              <w:t>.  Bs. As.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proofErr w:type="spellStart"/>
            <w:r w:rsidRPr="0007358F">
              <w:rPr>
                <w:sz w:val="22"/>
                <w:szCs w:val="22"/>
              </w:rPr>
              <w:t>Gentili</w:t>
            </w:r>
            <w:proofErr w:type="spellEnd"/>
            <w:r w:rsidRPr="0007358F">
              <w:rPr>
                <w:sz w:val="22"/>
                <w:szCs w:val="22"/>
              </w:rPr>
              <w:t>, Apple, Da Silva (</w:t>
            </w:r>
            <w:proofErr w:type="gramStart"/>
            <w:r w:rsidRPr="0007358F">
              <w:rPr>
                <w:sz w:val="22"/>
                <w:szCs w:val="22"/>
              </w:rPr>
              <w:t>1997 )</w:t>
            </w:r>
            <w:proofErr w:type="gramEnd"/>
            <w:r w:rsidRPr="0007358F">
              <w:rPr>
                <w:sz w:val="22"/>
                <w:szCs w:val="22"/>
              </w:rPr>
              <w:t xml:space="preserve"> Cultura política y </w:t>
            </w:r>
            <w:proofErr w:type="spellStart"/>
            <w:r w:rsidRPr="0007358F">
              <w:rPr>
                <w:sz w:val="22"/>
                <w:szCs w:val="22"/>
              </w:rPr>
              <w:t>curriculum</w:t>
            </w:r>
            <w:proofErr w:type="spellEnd"/>
            <w:r w:rsidRPr="0007358F">
              <w:rPr>
                <w:sz w:val="22"/>
                <w:szCs w:val="22"/>
              </w:rPr>
              <w:t>.  Bs. As.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Luzuriaga, L (</w:t>
            </w:r>
            <w:proofErr w:type="gramStart"/>
            <w:r>
              <w:rPr>
                <w:sz w:val="22"/>
                <w:szCs w:val="22"/>
              </w:rPr>
              <w:t>1998 )</w:t>
            </w:r>
            <w:proofErr w:type="gramEnd"/>
            <w:r>
              <w:rPr>
                <w:sz w:val="22"/>
                <w:szCs w:val="22"/>
              </w:rPr>
              <w:t xml:space="preserve"> historia de la Educación y de la Pedagogía. Losada. España</w:t>
            </w:r>
          </w:p>
          <w:p w:rsidR="004E7CC6" w:rsidRPr="0007358F" w:rsidRDefault="004E7CC6" w:rsidP="001836FD">
            <w:pPr>
              <w:pStyle w:val="Textoindependiente"/>
              <w:ind w:left="360" w:right="99"/>
              <w:rPr>
                <w:sz w:val="22"/>
                <w:szCs w:val="22"/>
              </w:rPr>
            </w:pPr>
          </w:p>
          <w:p w:rsidR="004E7CC6" w:rsidRDefault="004E7CC6" w:rsidP="001836FD">
            <w:pPr>
              <w:pStyle w:val="Textoindependiente"/>
              <w:ind w:left="360" w:right="99"/>
              <w:rPr>
                <w:b/>
                <w:sz w:val="22"/>
                <w:szCs w:val="22"/>
                <w:u w:val="single"/>
              </w:rPr>
            </w:pPr>
            <w:r w:rsidRPr="0007358F">
              <w:rPr>
                <w:b/>
                <w:sz w:val="22"/>
                <w:szCs w:val="22"/>
                <w:u w:val="single"/>
              </w:rPr>
              <w:t>Documentos</w:t>
            </w:r>
          </w:p>
          <w:p w:rsidR="004E7CC6" w:rsidRPr="005C1823" w:rsidRDefault="004E7CC6" w:rsidP="001836FD">
            <w:pPr>
              <w:pStyle w:val="Textoindependiente"/>
              <w:ind w:right="99"/>
              <w:rPr>
                <w:b/>
                <w:sz w:val="22"/>
                <w:szCs w:val="22"/>
              </w:rPr>
            </w:pPr>
            <w:r w:rsidRPr="005C1823">
              <w:rPr>
                <w:b/>
                <w:sz w:val="22"/>
                <w:szCs w:val="22"/>
              </w:rPr>
              <w:t>Ley federal de Educación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Ley de Educación Nacional </w:t>
            </w:r>
          </w:p>
          <w:p w:rsidR="004E7CC6" w:rsidRPr="0007358F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  <w:r w:rsidRPr="0007358F">
              <w:rPr>
                <w:sz w:val="22"/>
                <w:szCs w:val="22"/>
              </w:rPr>
              <w:t xml:space="preserve">Ley de Educación Provincial </w:t>
            </w:r>
          </w:p>
          <w:p w:rsidR="004E7CC6" w:rsidRDefault="004E7CC6" w:rsidP="001836FD">
            <w:pPr>
              <w:pStyle w:val="Textoindependiente"/>
              <w:ind w:right="99"/>
              <w:rPr>
                <w:sz w:val="22"/>
                <w:szCs w:val="22"/>
              </w:rPr>
            </w:pPr>
          </w:p>
          <w:p w:rsidR="004E7CC6" w:rsidRDefault="004E7CC6" w:rsidP="001836FD">
            <w:pPr>
              <w:rPr>
                <w:b/>
                <w:caps/>
                <w:lang w:val="es-AR"/>
              </w:rPr>
            </w:pPr>
            <w:r>
              <w:rPr>
                <w:b/>
                <w:caps/>
                <w:lang w:val="es-AR"/>
              </w:rPr>
              <w:t>Videos EDUCATIVOS EXplicativos vario</w:t>
            </w:r>
          </w:p>
          <w:p w:rsidR="004E7CC6" w:rsidRPr="0007358F" w:rsidRDefault="004E7CC6" w:rsidP="001836FD">
            <w:pPr>
              <w:ind w:left="180"/>
              <w:rPr>
                <w:b/>
                <w:caps/>
                <w:sz w:val="22"/>
                <w:szCs w:val="22"/>
                <w:lang w:val="es-AR"/>
              </w:rPr>
            </w:pPr>
            <w:r>
              <w:rPr>
                <w:b/>
                <w:caps/>
                <w:lang w:val="es-AR"/>
              </w:rPr>
              <w:t>Films.</w:t>
            </w:r>
          </w:p>
        </w:tc>
      </w:tr>
    </w:tbl>
    <w:p w:rsidR="009A59A1" w:rsidRDefault="009A59A1"/>
    <w:sectPr w:rsidR="009A59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E9" w:rsidRDefault="00D638E9" w:rsidP="004E7CC6">
      <w:r>
        <w:separator/>
      </w:r>
    </w:p>
  </w:endnote>
  <w:endnote w:type="continuationSeparator" w:id="0">
    <w:p w:rsidR="00D638E9" w:rsidRDefault="00D638E9" w:rsidP="004E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E9" w:rsidRDefault="00D638E9" w:rsidP="004E7CC6">
      <w:r>
        <w:separator/>
      </w:r>
    </w:p>
  </w:footnote>
  <w:footnote w:type="continuationSeparator" w:id="0">
    <w:p w:rsidR="00D638E9" w:rsidRDefault="00D638E9" w:rsidP="004E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C6" w:rsidRPr="00B53FA0" w:rsidRDefault="004E7CC6" w:rsidP="004E7CC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B76C7BE" wp14:editId="36D98DC1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1FF4C3" wp14:editId="0BFDB9E7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4E7CC6" w:rsidRPr="00B53FA0" w:rsidRDefault="004E7CC6" w:rsidP="004E7CC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4E7CC6" w:rsidRPr="00B53FA0" w:rsidRDefault="004E7CC6" w:rsidP="004E7CC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4E7CC6" w:rsidRDefault="004E7CC6" w:rsidP="004E7CC6">
    <w:pPr>
      <w:pStyle w:val="Encabezado"/>
    </w:pPr>
  </w:p>
  <w:p w:rsidR="004E7CC6" w:rsidRDefault="004E7C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C6"/>
    <w:rsid w:val="004E7CC6"/>
    <w:rsid w:val="009A59A1"/>
    <w:rsid w:val="00D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FF34-6AB1-46D1-BBF0-130A3B7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7CC6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E7CC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7C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C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7C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C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E7C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2020-05-13T23:17:00Z</dcterms:created>
  <dcterms:modified xsi:type="dcterms:W3CDTF">2020-05-13T23:18:00Z</dcterms:modified>
</cp:coreProperties>
</file>