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28" w:type="dxa"/>
        <w:tblLook w:val="04A0"/>
      </w:tblPr>
      <w:tblGrid>
        <w:gridCol w:w="6374"/>
        <w:gridCol w:w="3254"/>
      </w:tblGrid>
      <w:tr w:rsidR="00F84BF4" w:rsidRPr="00B10398" w:rsidTr="008D39E6">
        <w:tc>
          <w:tcPr>
            <w:tcW w:w="9628" w:type="dxa"/>
            <w:gridSpan w:val="2"/>
            <w:shd w:val="clear" w:color="auto" w:fill="BFBFBF" w:themeFill="background1" w:themeFillShade="BF"/>
          </w:tcPr>
          <w:p w:rsidR="00F84BF4" w:rsidRPr="00B10398" w:rsidRDefault="00F84BF4" w:rsidP="008D39E6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B1039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PROGRAMA</w:t>
            </w:r>
          </w:p>
        </w:tc>
      </w:tr>
      <w:tr w:rsidR="00F84BF4" w:rsidRPr="00B10398" w:rsidTr="008D39E6">
        <w:tblPrEx>
          <w:tblLook w:val="01E0"/>
        </w:tblPrEx>
        <w:tc>
          <w:tcPr>
            <w:tcW w:w="9628" w:type="dxa"/>
            <w:gridSpan w:val="2"/>
            <w:vAlign w:val="bottom"/>
          </w:tcPr>
          <w:p w:rsidR="00F84BF4" w:rsidRPr="00B10398" w:rsidRDefault="00F84BF4" w:rsidP="008D39E6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 w:rsidRPr="00B10398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 xml:space="preserve">Carrera: profesorado de educación secundaria en biología </w:t>
            </w:r>
          </w:p>
        </w:tc>
      </w:tr>
      <w:tr w:rsidR="00F84BF4" w:rsidRPr="00B10398" w:rsidTr="008D39E6">
        <w:tblPrEx>
          <w:tblLook w:val="01E0"/>
        </w:tblPrEx>
        <w:tc>
          <w:tcPr>
            <w:tcW w:w="9628" w:type="dxa"/>
            <w:gridSpan w:val="2"/>
            <w:vAlign w:val="bottom"/>
          </w:tcPr>
          <w:p w:rsidR="00F84BF4" w:rsidRPr="00B10398" w:rsidRDefault="00F84BF4" w:rsidP="008D39E6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ESPACIO CURRICULAR: </w:t>
            </w:r>
            <w:r w:rsidR="0084567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didactica general </w:t>
            </w:r>
          </w:p>
        </w:tc>
      </w:tr>
      <w:tr w:rsidR="00F84BF4" w:rsidRPr="00B10398" w:rsidTr="008D39E6">
        <w:tblPrEx>
          <w:tblLook w:val="01E0"/>
        </w:tblPrEx>
        <w:tc>
          <w:tcPr>
            <w:tcW w:w="9628" w:type="dxa"/>
            <w:gridSpan w:val="2"/>
            <w:vAlign w:val="bottom"/>
          </w:tcPr>
          <w:p w:rsidR="00F84BF4" w:rsidRPr="00B10398" w:rsidRDefault="00F84BF4" w:rsidP="00F84BF4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Docente RESPONSABLE:</w:t>
            </w:r>
            <w:r w:rsidR="0084567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 autino, natalia</w:t>
            </w:r>
          </w:p>
        </w:tc>
      </w:tr>
      <w:tr w:rsidR="00F84BF4" w:rsidRPr="00B10398" w:rsidTr="008D39E6">
        <w:tblPrEx>
          <w:tblLook w:val="01E0"/>
        </w:tblPrEx>
        <w:tc>
          <w:tcPr>
            <w:tcW w:w="6374" w:type="dxa"/>
            <w:vAlign w:val="bottom"/>
          </w:tcPr>
          <w:p w:rsidR="00F84BF4" w:rsidRPr="00B10398" w:rsidRDefault="00F84BF4" w:rsidP="00F84BF4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 w:rsidRPr="00C87A0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Curso:</w:t>
            </w:r>
            <w:r w:rsidR="0084567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 1°</w:t>
            </w:r>
          </w:p>
        </w:tc>
        <w:tc>
          <w:tcPr>
            <w:tcW w:w="3254" w:type="dxa"/>
            <w:vAlign w:val="bottom"/>
          </w:tcPr>
          <w:p w:rsidR="00F84BF4" w:rsidRPr="00B10398" w:rsidRDefault="00F84BF4" w:rsidP="00F84BF4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 w:rsidRPr="00C87A0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Año lectivo:</w:t>
            </w:r>
            <w:r w:rsidRPr="00B10398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 xml:space="preserve"> 202</w:t>
            </w:r>
            <w:r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>1</w:t>
            </w: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606" w:type="dxa"/>
        <w:tblLook w:val="01E0"/>
      </w:tblPr>
      <w:tblGrid>
        <w:gridCol w:w="9606"/>
      </w:tblGrid>
      <w:tr w:rsidR="00F84BF4" w:rsidRPr="00B10398" w:rsidTr="008D39E6">
        <w:tc>
          <w:tcPr>
            <w:tcW w:w="9606" w:type="dxa"/>
          </w:tcPr>
          <w:p w:rsidR="00F84BF4" w:rsidRPr="00B10398" w:rsidRDefault="00F84BF4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B1039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Contenidos:</w:t>
            </w:r>
          </w:p>
          <w:p w:rsidR="00845673" w:rsidRPr="00321134" w:rsidRDefault="00845673" w:rsidP="00845673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32113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 xml:space="preserve">Unidad I: El saber didáctico y la enseñanza </w:t>
            </w:r>
          </w:p>
          <w:p w:rsidR="00845673" w:rsidRPr="00321134" w:rsidRDefault="00845673" w:rsidP="00845673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</w:p>
          <w:p w:rsidR="00845673" w:rsidRPr="00321134" w:rsidRDefault="00845673" w:rsidP="0084567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32113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La didáctica</w:t>
            </w:r>
            <w:r w:rsidRPr="00321134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 xml:space="preserve"> como disciplina teórica. Cuestiones epistemológicas en torno a la  construcción de la teoría didáctica. La dimensión técnica, tecnológica, artística de la Didáctica. </w:t>
            </w:r>
            <w:r w:rsidRPr="0032113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La enseñanza</w:t>
            </w:r>
            <w:r w:rsidRPr="00321134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  como práctica social y reflexiva.   Enfoques  de Enseñanza. Las  relaciones  enseñanza y el aprendizaje.  El “cómo” enseñar en debate: valor instrumental vs valor intrínseco. Las formas válidas de transmisión.</w:t>
            </w:r>
          </w:p>
          <w:p w:rsidR="00845673" w:rsidRPr="00321134" w:rsidRDefault="00845673" w:rsidP="0084567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  <w:p w:rsidR="00845673" w:rsidRPr="00321134" w:rsidRDefault="00845673" w:rsidP="0084567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32113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II: Didáctica  y Currículum</w:t>
            </w:r>
          </w:p>
          <w:p w:rsidR="00845673" w:rsidRPr="00321134" w:rsidRDefault="00845673" w:rsidP="0084567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321134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La problemática curricular. Sentidos  del Curriculum: como texto  y como  práctica. Teorías curriculares, Enfoques y Modelos didácticos. Curriculum. Niveles de concreción curricular. Los Diseños Curriculares del nivel inicial, primario y secundario. Desarrollo  Curricular: Sujetos, procesos  y niveles.</w:t>
            </w:r>
          </w:p>
          <w:p w:rsidR="00845673" w:rsidRPr="00321134" w:rsidRDefault="00845673" w:rsidP="00845673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</w:p>
          <w:p w:rsidR="00845673" w:rsidRPr="00321134" w:rsidRDefault="00845673" w:rsidP="00845673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32113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III: La programación didáctica.</w:t>
            </w:r>
          </w:p>
          <w:p w:rsidR="00845673" w:rsidRPr="00321134" w:rsidRDefault="00845673" w:rsidP="00845673">
            <w:pPr>
              <w:autoSpaceDE w:val="0"/>
              <w:autoSpaceDN w:val="0"/>
              <w:spacing w:before="100" w:beforeAutospacing="1" w:after="100" w:afterAutospacing="1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321134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 xml:space="preserve">El Proyecto Curricular Institucional. Planificación anual. Configuración del Conocimiento escolar. Transposición didáctica. La clase como “cruce de culturas”.   Los contenidos de la enseñanza. Dimensiones. Criterios de selección,  organización  y  secuenciación. Modelos de organización de contenidos: disciplinar, interdisciplinar, globalizado/integrado y funcional. La construcción  metodológica. Configuraciones didácticas. Las estrategias didácticas. Criterios de selección de estrategias  de enseñanza. Relación entre evaluación  y enseñanza.  Tipos y  funciones de la evaluación. </w:t>
            </w:r>
          </w:p>
          <w:p w:rsidR="00845673" w:rsidRPr="00321134" w:rsidRDefault="00845673" w:rsidP="00845673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32113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IV La gestión de las clases.</w:t>
            </w:r>
          </w:p>
          <w:p w:rsidR="00F84BF4" w:rsidRPr="00B10398" w:rsidRDefault="00845673" w:rsidP="008456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1134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Estrategias para diseñar y gestionar las clases. Gestión de los tiempos y espacios. Los agrupamientos.  El aula, las condiciones materiales y subjetivas de enseñanza y aprendizaje.  Los materiales  y recursos  didácticos. Análisis de experiencias de  enseñanza en contextos diversos.</w:t>
            </w:r>
          </w:p>
        </w:tc>
      </w:tr>
    </w:tbl>
    <w:p w:rsidR="00F84BF4" w:rsidRPr="00F84BF4" w:rsidRDefault="00F84BF4" w:rsidP="00F84BF4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aconcuadrcula"/>
        <w:tblW w:w="9606" w:type="dxa"/>
        <w:tblLook w:val="01E0"/>
      </w:tblPr>
      <w:tblGrid>
        <w:gridCol w:w="9606"/>
      </w:tblGrid>
      <w:tr w:rsidR="00F84BF4" w:rsidRPr="00F84BF4" w:rsidTr="008D39E6">
        <w:tc>
          <w:tcPr>
            <w:tcW w:w="9606" w:type="dxa"/>
          </w:tcPr>
          <w:p w:rsidR="00F84BF4" w:rsidRPr="00845673" w:rsidRDefault="00F84BF4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84567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ESTRATEGIAS DE ENSEÑANZA:</w:t>
            </w:r>
          </w:p>
          <w:p w:rsidR="00845673" w:rsidRDefault="00845673" w:rsidP="00845673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2A70F9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Plataforma Institucional, videos explicativos como recurso didácticos y consultas grupo WhatsApp.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 xml:space="preserve"> </w:t>
            </w:r>
            <w:r w:rsidRPr="002A70F9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 xml:space="preserve">En la </w:t>
            </w:r>
            <w:r w:rsidRPr="002A70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Modalidad Dual: Virtual. Plataforma Virtual Institucional</w:t>
            </w:r>
            <w:r w:rsidRPr="002A70F9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 xml:space="preserve">. Se hará uso de todas sus herramientas. Publicación de clases, actividades con recursos multimediales (videos, portales educativos). Publicación </w:t>
            </w:r>
            <w:r w:rsidRPr="002A70F9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lastRenderedPageBreak/>
              <w:t>de foros y wiki.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 xml:space="preserve"> </w:t>
            </w:r>
          </w:p>
          <w:p w:rsidR="00845673" w:rsidRPr="00F84BF4" w:rsidRDefault="00845673" w:rsidP="00845673">
            <w:pPr>
              <w:spacing w:line="360" w:lineRule="auto"/>
              <w:rPr>
                <w:rFonts w:asciiTheme="minorHAnsi" w:hAnsiTheme="minorHAnsi" w:cstheme="minorHAnsi"/>
                <w:b/>
                <w:caps/>
                <w:color w:val="FF0000"/>
                <w:sz w:val="22"/>
                <w:szCs w:val="22"/>
                <w:lang w:val="es-AR"/>
              </w:rPr>
            </w:pPr>
            <w:r w:rsidRPr="002A70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Presencial:</w:t>
            </w:r>
            <w:r w:rsidRPr="002A70F9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 xml:space="preserve"> Se prioriza los contenidos más complejos para explicación dialogada de los trabajos y actividades presentadas en la modalidad virtual.</w:t>
            </w:r>
          </w:p>
          <w:p w:rsidR="00F84BF4" w:rsidRPr="00F84BF4" w:rsidRDefault="00F84BF4" w:rsidP="008D39E6">
            <w:pPr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:rsidR="00F84BF4" w:rsidRPr="00F84BF4" w:rsidRDefault="00F84BF4" w:rsidP="00F84BF4">
      <w:pPr>
        <w:spacing w:line="360" w:lineRule="auto"/>
        <w:rPr>
          <w:rFonts w:asciiTheme="minorHAnsi" w:hAnsiTheme="minorHAnsi" w:cstheme="minorHAnsi"/>
          <w:b/>
          <w:caps/>
          <w:color w:val="FF0000"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1E0"/>
      </w:tblPr>
      <w:tblGrid>
        <w:gridCol w:w="9606"/>
      </w:tblGrid>
      <w:tr w:rsidR="00F84BF4" w:rsidRPr="00F84BF4" w:rsidTr="008D39E6">
        <w:tc>
          <w:tcPr>
            <w:tcW w:w="9606" w:type="dxa"/>
          </w:tcPr>
          <w:p w:rsidR="00F84BF4" w:rsidRPr="00845673" w:rsidRDefault="00F84BF4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84567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Condiciones de regularidad</w:t>
            </w:r>
          </w:p>
          <w:p w:rsidR="00845673" w:rsidRDefault="00F84BF4" w:rsidP="00F84BF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84BF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Modalidad de examen final regular: </w:t>
            </w:r>
          </w:p>
          <w:p w:rsidR="00845673" w:rsidRPr="00EE5700" w:rsidRDefault="00845673" w:rsidP="0084567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Para poder regularizar la materia los estudiantes deberán tener:</w:t>
            </w:r>
          </w:p>
          <w:p w:rsidR="00845673" w:rsidRPr="00EE5700" w:rsidRDefault="00845673" w:rsidP="0084567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70 % de trabajos prácticos aprobados.</w:t>
            </w:r>
          </w:p>
          <w:p w:rsidR="00845673" w:rsidRPr="00EE5700" w:rsidRDefault="00845673" w:rsidP="0084567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Participación 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iva en distintas secciones de Plataforma Institucional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45673" w:rsidRPr="00EE5700" w:rsidRDefault="00845673" w:rsidP="0084567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100 % de los parciales aprobados o su correspondiente recuperatorio.</w:t>
            </w:r>
          </w:p>
          <w:p w:rsidR="00845673" w:rsidRPr="00EE5700" w:rsidRDefault="00845673" w:rsidP="0084567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Nota mínima de aprobación de los parciales o su correspondiente recuperatorio: 6 (seis).</w:t>
            </w:r>
          </w:p>
          <w:p w:rsidR="00F84BF4" w:rsidRPr="00F84BF4" w:rsidRDefault="00845673" w:rsidP="00F84BF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b/>
                <w:sz w:val="22"/>
                <w:szCs w:val="22"/>
              </w:rPr>
              <w:t>Modalidad de examen final regular: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 Se rendirá examen oral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escrito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 frente a tribunal examinador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 la presentación del programa vigente y libreta del estudiante.</w:t>
            </w: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1E0"/>
      </w:tblPr>
      <w:tblGrid>
        <w:gridCol w:w="9606"/>
      </w:tblGrid>
      <w:tr w:rsidR="00F84BF4" w:rsidRPr="00B10398" w:rsidTr="008D39E6">
        <w:tc>
          <w:tcPr>
            <w:tcW w:w="9606" w:type="dxa"/>
          </w:tcPr>
          <w:p w:rsidR="00F84BF4" w:rsidRDefault="00F84BF4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B1039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Condiciones para los alumnos libres</w:t>
            </w:r>
          </w:p>
          <w:p w:rsidR="00845673" w:rsidRDefault="00845673" w:rsidP="0084567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rendirá un examen escrito. Aprobada esta instancia con 4 (cuatro) como nota mínima, deberá rendir una instancia oral/práctica.</w:t>
            </w:r>
          </w:p>
          <w:p w:rsidR="00845673" w:rsidRPr="00B10398" w:rsidRDefault="00845673" w:rsidP="00845673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 examen se rendirá frente a tribunal examinador con la presentación del programa vigente y libreta del estudiante.</w:t>
            </w:r>
          </w:p>
          <w:p w:rsidR="00821B36" w:rsidRPr="00B10398" w:rsidRDefault="00821B36" w:rsidP="008D39E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"/>
        <w:tblW w:w="0" w:type="auto"/>
        <w:tblLook w:val="01E0"/>
      </w:tblPr>
      <w:tblGrid>
        <w:gridCol w:w="9606"/>
      </w:tblGrid>
      <w:tr w:rsidR="00F84BF4" w:rsidRPr="00B10398" w:rsidTr="008D39E6">
        <w:tc>
          <w:tcPr>
            <w:tcW w:w="9606" w:type="dxa"/>
          </w:tcPr>
          <w:p w:rsidR="00F84BF4" w:rsidRDefault="00F84BF4" w:rsidP="008D39E6">
            <w:pPr>
              <w:pStyle w:val="Prrafodelista"/>
              <w:widowControl w:val="0"/>
              <w:shd w:val="clear" w:color="auto" w:fill="FFFFFF"/>
              <w:tabs>
                <w:tab w:val="center" w:pos="4419"/>
                <w:tab w:val="right" w:pos="8838"/>
              </w:tabs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03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BIBLIOGRAFÍA: </w:t>
            </w:r>
          </w:p>
          <w:p w:rsidR="00845673" w:rsidRPr="004F01B3" w:rsidRDefault="00845673" w:rsidP="00845673">
            <w:pPr>
              <w:rPr>
                <w:rFonts w:asciiTheme="minorHAnsi" w:hAnsiTheme="minorHAnsi"/>
                <w:b/>
                <w:caps/>
                <w:sz w:val="22"/>
                <w:szCs w:val="22"/>
                <w:lang w:val="es-AR"/>
              </w:rPr>
            </w:pPr>
            <w:r w:rsidRPr="004F01B3">
              <w:rPr>
                <w:rFonts w:asciiTheme="minorHAnsi" w:hAnsiTheme="minorHAnsi"/>
                <w:b/>
                <w:caps/>
                <w:sz w:val="22"/>
                <w:szCs w:val="22"/>
                <w:lang w:val="es-AR"/>
              </w:rPr>
              <w:t>UNIDAD I</w:t>
            </w:r>
          </w:p>
          <w:p w:rsidR="00845673" w:rsidRDefault="00845673" w:rsidP="00845673">
            <w:pPr>
              <w:jc w:val="both"/>
            </w:pP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Camilloni, A (2007) “Justificación de la didáctica”. El saber didáctico. Ed. Paidós Bs. As.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 xml:space="preserve">Camilloni, A (2001) De herencia. Deudas y legados. Una introducción a las corrientes actuales de la didáctica. Corrientes Didácticas Contemporáneas. Bs. As. Paidós. 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 xml:space="preserve">Camilloni, A (2001) Didáctica general y Didácticas específicas. El saber didáctico. Bs. As. Paidós.  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Davini, M (2001) Conflictos en la evolución de la didácticas. La demarcación entre la didáctica general y las didácticas especiales. Corrientes Didácticas Contemporáneas. Bs. As. Paidós.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 xml:space="preserve">Fornasero, Stella (2011) “la pedagogía en el marco de la formación y práctica docente de residentes”. Fragmento artículo. Revista memoria académica. Bs. As. 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Mallart, J (2001) didáctica: concepto, objeto y finalidades. En Rjadell, N y Sepulveda. Didáctica general para psicopedagogos. España UNED.</w:t>
            </w:r>
          </w:p>
          <w:p w:rsidR="00845673" w:rsidRPr="00321134" w:rsidRDefault="00845673" w:rsidP="008456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45673" w:rsidRPr="004F01B3" w:rsidRDefault="00845673" w:rsidP="00845673">
            <w:pPr>
              <w:rPr>
                <w:rFonts w:asciiTheme="minorHAnsi" w:hAnsiTheme="minorHAnsi"/>
                <w:b/>
                <w:caps/>
                <w:sz w:val="22"/>
                <w:szCs w:val="22"/>
                <w:lang w:val="es-AR"/>
              </w:rPr>
            </w:pPr>
            <w:r w:rsidRPr="004F01B3">
              <w:rPr>
                <w:rFonts w:asciiTheme="minorHAnsi" w:hAnsiTheme="minorHAnsi"/>
                <w:b/>
                <w:caps/>
                <w:sz w:val="22"/>
                <w:szCs w:val="22"/>
                <w:lang w:val="es-AR"/>
              </w:rPr>
              <w:t>UNIDAD II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Chaves Barbosa – (2011) la transposicióndidáctica de Chevallard. Del saber sabio al saber enseñando.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lastRenderedPageBreak/>
              <w:t>Edwards V (1986). El conocimiento escolar como lógica particular de apropiación y alienación. Cuadernos políticos.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Gvirtz, S (2012) la escuela siempre enseña. El ABC de la tarea docente. Curriculum y enseñanza. Bs. As. Ed. Aique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Palladino, E (1991) diseños curriculares y calidad educativa. Bs. As. Espacio Editorial.</w:t>
            </w:r>
          </w:p>
          <w:p w:rsidR="00845673" w:rsidRPr="00321134" w:rsidRDefault="00845673" w:rsidP="008456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45673" w:rsidRPr="00321134" w:rsidRDefault="00845673" w:rsidP="008456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45673" w:rsidRPr="004F01B3" w:rsidRDefault="00845673" w:rsidP="00845673">
            <w:pPr>
              <w:rPr>
                <w:rFonts w:asciiTheme="minorHAnsi" w:hAnsiTheme="minorHAnsi"/>
                <w:b/>
                <w:caps/>
                <w:sz w:val="22"/>
                <w:szCs w:val="22"/>
                <w:lang w:val="es-AR"/>
              </w:rPr>
            </w:pPr>
            <w:r w:rsidRPr="004F01B3">
              <w:rPr>
                <w:rFonts w:asciiTheme="minorHAnsi" w:hAnsiTheme="minorHAnsi"/>
                <w:b/>
                <w:caps/>
                <w:sz w:val="22"/>
                <w:szCs w:val="22"/>
                <w:lang w:val="es-AR"/>
              </w:rPr>
              <w:t>UNIDAD III</w:t>
            </w:r>
          </w:p>
          <w:p w:rsidR="00845673" w:rsidRPr="00321134" w:rsidRDefault="00845673" w:rsidP="008456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Bernabé, L y Cols, E (2007). La enseñanza. En Camilloni. El saber didáctico Bs. As. Paidós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Davini, María Cristina (2009). Métodos de enseñanza: Didáctica general para maestros y profesores. Cap. 2 Métodos de enseñanza. Bs. As. Santillana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Feldman, D (2010) didáctica general. Bs. As. </w:t>
            </w:r>
            <w:r w:rsidRPr="00321134">
              <w:rPr>
                <w:rFonts w:asciiTheme="minorHAnsi" w:hAnsiTheme="minorHAnsi"/>
                <w:sz w:val="22"/>
                <w:szCs w:val="22"/>
              </w:rPr>
              <w:t>Ministerio de Educación de la Nación. Coordinación del desarrollo curricular. Instituto Nacional de Formación Docente.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Feldman, D (---) Ayudar a enseñar. Relaciones entre didáctica y enseñanza. Ed. Aique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Gvirtz, S (2012) enseñanza y filosofías de la enseñanza.El ABC de la tarea docente. Curriculum y enseñanza. Bs. As. Ed. Aique.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Steiman, J (2007). Los proyectos de cátedra. Sobre propósitos y objetivos. Miño y Dávila</w:t>
            </w:r>
          </w:p>
          <w:p w:rsidR="00845673" w:rsidRPr="00321134" w:rsidRDefault="00845673" w:rsidP="00845673">
            <w:pPr>
              <w:pStyle w:val="Prrafodelista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45673" w:rsidRPr="00321134" w:rsidRDefault="00845673" w:rsidP="008456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45673" w:rsidRPr="004F01B3" w:rsidRDefault="00845673" w:rsidP="00845673">
            <w:pPr>
              <w:rPr>
                <w:rFonts w:asciiTheme="minorHAnsi" w:hAnsiTheme="minorHAnsi"/>
                <w:b/>
                <w:caps/>
                <w:sz w:val="22"/>
                <w:szCs w:val="22"/>
                <w:lang w:val="es-AR"/>
              </w:rPr>
            </w:pPr>
            <w:r w:rsidRPr="004F01B3">
              <w:rPr>
                <w:rFonts w:asciiTheme="minorHAnsi" w:hAnsiTheme="minorHAnsi"/>
                <w:b/>
                <w:caps/>
                <w:sz w:val="22"/>
                <w:szCs w:val="22"/>
                <w:lang w:val="es-AR"/>
              </w:rPr>
              <w:t>UNIDAD IV</w:t>
            </w:r>
          </w:p>
          <w:p w:rsidR="00845673" w:rsidRPr="00321134" w:rsidRDefault="00845673" w:rsidP="00845673">
            <w:pPr>
              <w:pStyle w:val="Prrafodelista"/>
              <w:ind w:left="82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Cols, E (2004). Programación de la enseñanza. Ficha de catedra didáctica I Bs. As. Facultad de filosofía y letras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 xml:space="preserve">Davini, C (2008). La programación de la enseñanza. Métodos de la enseñanza. Bs. As. Santillana 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Davini, C (2008). Métodos de la enseñanza. Didáctica general para maestros y profesores. Bs. As. Santillana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>Davini, C (2008). Reflexiones y criterios de acción entorno a la motivación. Métodos de la enseñanza. Bs. As. Santillana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</w:rPr>
              <w:t xml:space="preserve">Gvirtz, S (2012). Formas de evaluar. El ABC de la tarea docente: curriculum y enseñanza. Bs. As. Ed. Aique.  </w:t>
            </w:r>
          </w:p>
          <w:p w:rsidR="00845673" w:rsidRPr="00321134" w:rsidRDefault="00845673" w:rsidP="0084567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134">
              <w:rPr>
                <w:rFonts w:asciiTheme="minorHAnsi" w:hAnsiTheme="minorHAnsi"/>
                <w:sz w:val="22"/>
                <w:szCs w:val="22"/>
                <w:u w:val="single"/>
              </w:rPr>
              <w:t>Documentos de trabajos:</w:t>
            </w:r>
            <w:r w:rsidRPr="00321134">
              <w:rPr>
                <w:rFonts w:asciiTheme="minorHAnsi" w:hAnsiTheme="minorHAnsi"/>
                <w:sz w:val="22"/>
                <w:szCs w:val="22"/>
              </w:rPr>
              <w:t xml:space="preserve"> diseño curricular de la Provincia de Salta.</w:t>
            </w:r>
          </w:p>
          <w:p w:rsidR="00F84BF4" w:rsidRPr="00845673" w:rsidRDefault="00F84BF4" w:rsidP="00845673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sz w:val="22"/>
          <w:szCs w:val="22"/>
          <w:lang w:val="es-AR"/>
        </w:rPr>
      </w:pPr>
    </w:p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sz w:val="22"/>
          <w:szCs w:val="22"/>
          <w:lang w:val="es-AR"/>
        </w:rPr>
      </w:pPr>
    </w:p>
    <w:p w:rsidR="006F47DE" w:rsidRDefault="00F84BF4" w:rsidP="00D12FF1">
      <w:pPr>
        <w:pStyle w:val="Prrafodelista"/>
        <w:numPr>
          <w:ilvl w:val="0"/>
          <w:numId w:val="5"/>
        </w:numPr>
        <w:spacing w:line="360" w:lineRule="auto"/>
      </w:pPr>
      <w:r w:rsidRPr="00F84BF4">
        <w:rPr>
          <w:rFonts w:asciiTheme="minorHAnsi" w:hAnsiTheme="minorHAnsi" w:cstheme="minorHAnsi"/>
          <w:b/>
          <w:sz w:val="22"/>
          <w:szCs w:val="22"/>
          <w:lang w:val="es-AR"/>
        </w:rPr>
        <w:t xml:space="preserve">NOMBRE DEL DOCENTE: </w:t>
      </w:r>
      <w:r w:rsidR="009411FC">
        <w:rPr>
          <w:rFonts w:asciiTheme="minorHAnsi" w:hAnsiTheme="minorHAnsi" w:cstheme="minorHAnsi"/>
          <w:b/>
          <w:sz w:val="22"/>
          <w:szCs w:val="22"/>
          <w:lang w:val="es-AR"/>
        </w:rPr>
        <w:t>AUTINO, NATALIA</w:t>
      </w:r>
    </w:p>
    <w:sectPr w:rsidR="006F47DE" w:rsidSect="00E43A8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A4" w:rsidRDefault="00A531A4">
      <w:r>
        <w:separator/>
      </w:r>
    </w:p>
  </w:endnote>
  <w:endnote w:type="continuationSeparator" w:id="1">
    <w:p w:rsidR="00A531A4" w:rsidRDefault="00A5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A4" w:rsidRDefault="00A531A4">
      <w:r>
        <w:separator/>
      </w:r>
    </w:p>
  </w:footnote>
  <w:footnote w:type="continuationSeparator" w:id="1">
    <w:p w:rsidR="00A531A4" w:rsidRDefault="00A53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96" w:rsidRPr="00B53FA0" w:rsidRDefault="00F84BF4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-78105</wp:posOffset>
          </wp:positionV>
          <wp:extent cx="676275" cy="790575"/>
          <wp:effectExtent l="0" t="0" r="9525" b="9525"/>
          <wp:wrapTight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:rsidR="00814396" w:rsidRPr="00B53FA0" w:rsidRDefault="00F84BF4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:rsidR="00814396" w:rsidRPr="00B53FA0" w:rsidRDefault="00F84BF4" w:rsidP="00814396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:rsidR="00814396" w:rsidRDefault="00A531A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5C6"/>
    <w:multiLevelType w:val="hybridMultilevel"/>
    <w:tmpl w:val="15DE413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A6676"/>
    <w:multiLevelType w:val="hybridMultilevel"/>
    <w:tmpl w:val="1DAE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4950"/>
    <w:multiLevelType w:val="hybridMultilevel"/>
    <w:tmpl w:val="ABAA069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1F18"/>
    <w:multiLevelType w:val="hybridMultilevel"/>
    <w:tmpl w:val="47B42348"/>
    <w:lvl w:ilvl="0" w:tplc="2C0A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9071255"/>
    <w:multiLevelType w:val="hybridMultilevel"/>
    <w:tmpl w:val="0D942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DF52F6"/>
    <w:multiLevelType w:val="hybridMultilevel"/>
    <w:tmpl w:val="7DB2A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081"/>
    <w:multiLevelType w:val="hybridMultilevel"/>
    <w:tmpl w:val="0324E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BF4"/>
    <w:rsid w:val="00011F58"/>
    <w:rsid w:val="00453997"/>
    <w:rsid w:val="004F1095"/>
    <w:rsid w:val="00680038"/>
    <w:rsid w:val="006F47DE"/>
    <w:rsid w:val="00821B36"/>
    <w:rsid w:val="00845673"/>
    <w:rsid w:val="009411FC"/>
    <w:rsid w:val="00A531A4"/>
    <w:rsid w:val="00ED7D65"/>
    <w:rsid w:val="00F8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84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4B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B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84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rsid w:val="00845673"/>
    <w:pPr>
      <w:spacing w:after="120" w:line="480" w:lineRule="auto"/>
      <w:ind w:left="283"/>
    </w:pPr>
    <w:rPr>
      <w:rFonts w:ascii="Arial" w:hAnsi="Arial"/>
      <w:lang w:val="es-ES_tradnl" w:eastAsia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45673"/>
    <w:rPr>
      <w:rFonts w:ascii="Arial" w:eastAsia="Times New Roman" w:hAnsi="Arial" w:cs="Times New Roman"/>
      <w:sz w:val="24"/>
      <w:szCs w:val="24"/>
      <w:lang w:val="es-ES_tradnl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alumno</cp:lastModifiedBy>
  <cp:revision>2</cp:revision>
  <dcterms:created xsi:type="dcterms:W3CDTF">2021-05-04T03:30:00Z</dcterms:created>
  <dcterms:modified xsi:type="dcterms:W3CDTF">2021-05-04T03:30:00Z</dcterms:modified>
</cp:coreProperties>
</file>