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F84BF4" w:rsidRPr="00B10398" w:rsidTr="008D39E6">
        <w:tc>
          <w:tcPr>
            <w:tcW w:w="9628" w:type="dxa"/>
            <w:gridSpan w:val="2"/>
            <w:shd w:val="clear" w:color="auto" w:fill="BFBFBF" w:themeFill="background1" w:themeFillShade="BF"/>
          </w:tcPr>
          <w:p w:rsidR="00F84BF4" w:rsidRPr="00B10398" w:rsidRDefault="00F84BF4" w:rsidP="008D39E6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PROGRAMA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8D39E6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Carrera: profesorado de educación secundaria en biología 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8D39E6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ESPACIO CURRICULAR: </w:t>
            </w:r>
            <w:r w:rsidR="002978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educación sanitaria y ambiental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Docente RESPONSABLE:</w:t>
            </w:r>
            <w:r w:rsidR="002978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 nancy gonzalez turu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C87A0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Curso:</w:t>
            </w: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  </w:t>
            </w:r>
            <w:r w:rsidR="002978EA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>4°</w:t>
            </w:r>
          </w:p>
        </w:tc>
        <w:tc>
          <w:tcPr>
            <w:tcW w:w="3254" w:type="dxa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C87A0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Año lectivo:</w:t>
            </w: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 202</w:t>
            </w:r>
            <w:r w:rsidR="004F7F07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>2</w:t>
            </w: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84BF4" w:rsidRPr="00B10398" w:rsidTr="006B2B77">
        <w:tc>
          <w:tcPr>
            <w:tcW w:w="9606" w:type="dxa"/>
          </w:tcPr>
          <w:p w:rsidR="00F84BF4" w:rsidRPr="002978EA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2978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Contenidos:</w:t>
            </w:r>
          </w:p>
          <w:p w:rsidR="002978EA" w:rsidRPr="002978EA" w:rsidRDefault="002978EA" w:rsidP="002978EA">
            <w:pPr>
              <w:spacing w:after="160" w:line="259" w:lineRule="auto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EJE TEMÁTICO I: Salud y sociedad</w:t>
            </w:r>
          </w:p>
          <w:p w:rsidR="002978EA" w:rsidRPr="002978EA" w:rsidRDefault="002978EA" w:rsidP="002978EA">
            <w:pPr>
              <w:spacing w:after="160" w:line="259" w:lineRule="auto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Conceptos de salud. Componentes y Determinantes de la salud. Acciones de salud: promoción, prevención y recuperación-rehabilitación. Niveles de atención. Enfermedad: concepto. Sistema de Salud en Argentina. Ciclo económico de la enfermedad. Componentes demográficos básicos. Indicadores de desarrollo.</w:t>
            </w:r>
          </w:p>
          <w:p w:rsidR="002978EA" w:rsidRPr="002978EA" w:rsidRDefault="002978EA" w:rsidP="002978EA">
            <w:pPr>
              <w:spacing w:after="160" w:line="259" w:lineRule="auto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EJE TEMÁTICO 2: Epidemiología de enfermedades. </w:t>
            </w:r>
          </w:p>
          <w:p w:rsidR="002978EA" w:rsidRP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Conceptos de epidemiologia. Epidemia, pandemia y endemia. Noxas: concepto y clasificación. Noxas biológicas, químicas y físicas. Noxas psíquicas, sociales y culturales. Clasificación de enfermedades. Enfermedades bacterianas y virales. Enfermedades parasitarias. Las enfermedades no trasmisibles: congénitas y hereditarias. Enfermedades poco frecuentes. Causalidad. Historia natural de la enfermedad. La cadena epidemiológica. Factores de riesgo en la profesión docente Medición de salud y enfermedad: prevalencia e incidencia, medidas de morbilidad, medidas de mortalidad. Avances tecnológicos en el diagnóstico y tratamiento de enfermedades</w:t>
            </w:r>
            <w:r w:rsidRPr="002978EA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</w:t>
            </w:r>
          </w:p>
          <w:p w:rsidR="002978EA" w:rsidRP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EJE TEMÁTICO 3: Nutrición y salud. </w:t>
            </w:r>
          </w:p>
          <w:p w:rsidR="002978EA" w:rsidRP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Nutrición: concepto. Nutrientes de los alimentos. Trastornos alimenticios: anorexia, bulimia, obesidad. Desnutrición. Enfermedades crónicas asociadas a problemas nutricionales: diabetes, arterioesclerosis, hipertensión.</w:t>
            </w:r>
          </w:p>
          <w:p w:rsidR="002978EA" w:rsidRP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EJE TEMÁTICO 4: Salud reproductiva</w:t>
            </w:r>
          </w:p>
          <w:p w:rsidR="002978EA" w:rsidRP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Salud reproductiva humana. Embarazo. Métodos anticonceptivos. Ley 26.710: Acceso a la interrupción voluntaria del embarazo. Infecciones de transmisión sexual: VPH, VIH-SIDA, sífilis, gonorrea, clamidiasis</w:t>
            </w:r>
          </w:p>
          <w:p w:rsidR="002978EA" w:rsidRP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EJE TEMÁTICO 5: Adicciones</w:t>
            </w:r>
          </w:p>
          <w:p w:rsidR="002978EA" w:rsidRDefault="002978EA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2978E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Drogadicción, alcoholismo y tabaquismo. Efectos de las drogas y el alcohol en el organismo. Problemáticas significativas nacionales y regionales. Ludopatía y otras adicciones. Actividad deportiva y hábitos saludables</w:t>
            </w:r>
          </w:p>
          <w:p w:rsidR="006B2B77" w:rsidRPr="006B2B77" w:rsidRDefault="00AC4291" w:rsidP="006B2B7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EJE TEMATICO 6: </w:t>
            </w:r>
            <w:r w:rsidR="006B2B77" w:rsidRPr="006B2B77">
              <w:rPr>
                <w:rFonts w:ascii="Calibri" w:hAnsi="Calibri"/>
                <w:b/>
                <w:sz w:val="22"/>
                <w:szCs w:val="22"/>
              </w:rPr>
              <w:t xml:space="preserve">Ambiente y sociedad </w:t>
            </w:r>
          </w:p>
          <w:p w:rsidR="006B2B77" w:rsidRPr="006B2B77" w:rsidRDefault="006B2B77" w:rsidP="006B2B77">
            <w:pPr>
              <w:jc w:val="both"/>
              <w:rPr>
                <w:rFonts w:ascii="Calibri" w:hAnsi="Calibri"/>
                <w:caps/>
                <w:sz w:val="22"/>
                <w:szCs w:val="22"/>
                <w:lang w:val="es-AR"/>
              </w:rPr>
            </w:pPr>
            <w:r w:rsidRPr="006B2B77">
              <w:rPr>
                <w:rFonts w:ascii="Calibri" w:hAnsi="Calibri"/>
                <w:sz w:val="22"/>
                <w:szCs w:val="22"/>
              </w:rPr>
              <w:t>Educación ambiental: concepto, importancia y transversalidad. Vinculaciones con la ciencia y la tecnología. Desarrollo sustentable de los ecosistemas. Áreas y reservas naturales. Conflictos ambientales: aspectos legales y alternativas de superación. Problemáticas regionales y locales: perspectiva estadística y estrategias de intervención y resolución. El rol de la escuela.</w:t>
            </w:r>
          </w:p>
          <w:p w:rsidR="006B2B77" w:rsidRPr="002978EA" w:rsidRDefault="006B2B77" w:rsidP="002978EA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F84BF4" w:rsidRPr="002978EA" w:rsidRDefault="00F84BF4" w:rsidP="008D39E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4BF4" w:rsidRPr="00F84BF4" w:rsidRDefault="00F84BF4" w:rsidP="00F84BF4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84BF4" w:rsidRPr="00F84BF4" w:rsidTr="008D39E6">
        <w:tc>
          <w:tcPr>
            <w:tcW w:w="9606" w:type="dxa"/>
          </w:tcPr>
          <w:p w:rsidR="00F84BF4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s-AR"/>
              </w:rPr>
            </w:pPr>
            <w:r w:rsidRPr="004F7F07"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s-AR"/>
              </w:rPr>
              <w:t>ESTRATEGIAS DE ENSEÑANZA:</w:t>
            </w:r>
          </w:p>
          <w:p w:rsidR="008C3413" w:rsidRDefault="00D926FF" w:rsidP="008C3413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AR"/>
              </w:rPr>
              <w:t>Indagación dialógica problematizadora</w:t>
            </w:r>
          </w:p>
          <w:p w:rsidR="008C3413" w:rsidRDefault="00D926FF" w:rsidP="008C3413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AR"/>
              </w:rPr>
              <w:t>Problemas de lápiz y papel</w:t>
            </w:r>
          </w:p>
          <w:p w:rsidR="008C3413" w:rsidRPr="00D926FF" w:rsidRDefault="00D926FF" w:rsidP="008C3413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AR"/>
              </w:rPr>
              <w:t>Estudio de casos</w:t>
            </w:r>
          </w:p>
          <w:p w:rsidR="00D926FF" w:rsidRPr="008C3413" w:rsidRDefault="00D926FF" w:rsidP="008C3413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AR"/>
              </w:rPr>
              <w:t>Debates dirigidos</w:t>
            </w:r>
          </w:p>
          <w:p w:rsidR="00F84BF4" w:rsidRPr="00F84BF4" w:rsidRDefault="00F84BF4" w:rsidP="008D39E6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:rsidR="00F84BF4" w:rsidRPr="00F84BF4" w:rsidRDefault="00F84BF4" w:rsidP="00F84BF4">
      <w:pPr>
        <w:spacing w:line="360" w:lineRule="auto"/>
        <w:rPr>
          <w:rFonts w:asciiTheme="minorHAnsi" w:hAnsiTheme="minorHAnsi" w:cstheme="minorHAnsi"/>
          <w:b/>
          <w:caps/>
          <w:color w:val="FF0000"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F84BF4" w:rsidRPr="00F84BF4" w:rsidTr="002978EA">
        <w:tc>
          <w:tcPr>
            <w:tcW w:w="9606" w:type="dxa"/>
          </w:tcPr>
          <w:p w:rsidR="004F7F07" w:rsidRPr="002978EA" w:rsidRDefault="00F84BF4" w:rsidP="00F84BF4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978EA">
              <w:rPr>
                <w:rFonts w:asciiTheme="minorHAnsi" w:hAnsiTheme="minorHAnsi" w:cs="Arial"/>
                <w:b/>
                <w:caps/>
                <w:color w:val="000000" w:themeColor="text1"/>
                <w:sz w:val="22"/>
                <w:szCs w:val="22"/>
                <w:lang w:val="es-AR"/>
              </w:rPr>
              <w:t>Condiciones de regularidad</w:t>
            </w:r>
            <w:r w:rsidR="002978EA" w:rsidRPr="002978EA">
              <w:rPr>
                <w:rFonts w:asciiTheme="minorHAnsi" w:hAnsiTheme="minorHAnsi" w:cs="Arial"/>
                <w:b/>
                <w:caps/>
                <w:color w:val="000000" w:themeColor="text1"/>
                <w:sz w:val="22"/>
                <w:szCs w:val="22"/>
                <w:lang w:val="es-AR"/>
              </w:rPr>
              <w:t xml:space="preserve">: </w:t>
            </w:r>
            <w:r w:rsidR="002978EA" w:rsidRPr="002978EA">
              <w:rPr>
                <w:rFonts w:asciiTheme="minorHAnsi" w:hAnsiTheme="minorHAnsi" w:cs="Arial"/>
                <w:sz w:val="22"/>
                <w:szCs w:val="22"/>
              </w:rPr>
              <w:t>Asistencia del 80% en las clases, participació</w:t>
            </w:r>
            <w:r w:rsidR="00AE606C">
              <w:rPr>
                <w:rFonts w:asciiTheme="minorHAnsi" w:hAnsiTheme="minorHAnsi" w:cs="Arial"/>
                <w:sz w:val="22"/>
                <w:szCs w:val="22"/>
              </w:rPr>
              <w:t xml:space="preserve">n en  proyectos institucionales </w:t>
            </w:r>
            <w:r w:rsidR="002978EA" w:rsidRPr="002978EA">
              <w:rPr>
                <w:rFonts w:asciiTheme="minorHAnsi" w:hAnsiTheme="minorHAnsi" w:cs="Arial"/>
                <w:sz w:val="22"/>
                <w:szCs w:val="22"/>
              </w:rPr>
              <w:t>y trabajos prácticos aprobados (80%). Aprobar el parcial o su recuperación con nota mínima de 6 (seis)</w:t>
            </w:r>
          </w:p>
          <w:p w:rsidR="00F84BF4" w:rsidRDefault="00F84BF4" w:rsidP="00F84BF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84B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Modalidad de examen final regular: </w:t>
            </w:r>
          </w:p>
          <w:p w:rsidR="002978EA" w:rsidRPr="00AE606C" w:rsidRDefault="006E7169" w:rsidP="00F84BF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60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Examen </w:t>
            </w:r>
            <w:r w:rsidR="002978EA" w:rsidRPr="00AE60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Oral</w:t>
            </w: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2978EA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para los alumnos libres</w:t>
            </w:r>
            <w:r w:rsidR="002978E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: </w:t>
            </w:r>
          </w:p>
          <w:p w:rsidR="004F7F07" w:rsidRPr="00EB3D71" w:rsidRDefault="006E7169" w:rsidP="002978EA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2"/>
                <w:lang w:val="es-AR"/>
              </w:rPr>
            </w:pPr>
            <w:r w:rsidRPr="00EB3D71">
              <w:rPr>
                <w:rFonts w:asciiTheme="minorHAnsi" w:hAnsiTheme="minorHAnsi" w:cstheme="minorHAnsi"/>
                <w:sz w:val="20"/>
                <w:szCs w:val="22"/>
                <w:lang w:val="es-AR"/>
              </w:rPr>
              <w:t>No está previsto el examen libre para este taller</w:t>
            </w:r>
          </w:p>
          <w:p w:rsidR="00F84BF4" w:rsidRPr="00B10398" w:rsidRDefault="00F84BF4" w:rsidP="002978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F84BF4" w:rsidRPr="00B10398" w:rsidTr="00EB3D71">
        <w:tc>
          <w:tcPr>
            <w:tcW w:w="9606" w:type="dxa"/>
          </w:tcPr>
          <w:p w:rsidR="00F84BF4" w:rsidRPr="00B10398" w:rsidRDefault="00F84BF4" w:rsidP="008D39E6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03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BIBLIOGRAFÍA: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Abraham, S. 2000 Actividades y técnicas de Salud Pública 4° Edición. Ed. Ateneo.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Alazraqui, M.2004 Seminario Vigilancia Epidemiológica. Especialidad en Salud Pública. UNSa.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>Apuntes del curso Ecotoxicología de ambientes, dictado por la UNSAM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bCs/>
                <w:sz w:val="22"/>
                <w:szCs w:val="22"/>
              </w:rPr>
              <w:t>Curso Especial de Posgrado en Atención Integral de Salud para Médicos Generales.2003. Promoción, Prevención y Educación para la Salud</w:t>
            </w:r>
          </w:p>
          <w:p w:rsidR="00EB3D71" w:rsidRPr="00EB3D71" w:rsidRDefault="00EB3D71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>Marian</w:t>
            </w:r>
            <w:r>
              <w:rPr>
                <w:rFonts w:asciiTheme="minorHAnsi" w:hAnsiTheme="minorHAnsi" w:cs="Arial"/>
                <w:sz w:val="22"/>
                <w:szCs w:val="22"/>
              </w:rPr>
              <w:t>a Belló y Víctor M Becerril. Sistema de Salud de Argentina. Revista Salud Pública de M</w:t>
            </w:r>
            <w:bookmarkStart w:id="0" w:name="_GoBack"/>
            <w:bookmarkEnd w:id="0"/>
            <w:r w:rsidRPr="00EB3D71">
              <w:rPr>
                <w:rFonts w:asciiTheme="minorHAnsi" w:hAnsiTheme="minorHAnsi" w:cs="Arial"/>
                <w:sz w:val="22"/>
                <w:szCs w:val="22"/>
              </w:rPr>
              <w:t>éxico / vol. 53, suplemento 2 de 2011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González Cappa, S. 2012. </w:t>
            </w:r>
            <w:r w:rsidRPr="00EB3D71">
              <w:rPr>
                <w:rFonts w:asciiTheme="minorHAnsi" w:hAnsiTheme="minorHAnsi" w:cs="Arial"/>
                <w:bCs/>
                <w:sz w:val="22"/>
                <w:szCs w:val="22"/>
              </w:rPr>
              <w:t>Enfermedades Infecciosas. Ministerio de Ciencia, Tecnología e Innovación Productiva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>PNUD. 2018. Índices e indicadores de desarrollo humano. Actualización estadística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>Muller, M. 2020Pandemia, virus y miedo. Ed. Paidos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>Montero, R. De virus, pandemias y nosotros. 2021. San Miguel de Tucumán.</w:t>
            </w:r>
            <w:r w:rsidRPr="00EB3D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Maceira, D.2002 Descentralización y Equidad en el Sistema de Salud Argentino. CEDES.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Mazzáfero, J. 1998. Medicina en Salud Pública. Ed. Ateneo.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O.M.S. 2002. Módulos de principios de Epidemiología para el control de enfermedades. 2° Edición. Washington. </w:t>
            </w:r>
          </w:p>
          <w:p w:rsidR="002978EA" w:rsidRPr="00EB3D71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PAHO. 2003. Saneamiento rural y salud. Cap. 1: Ambiente y salud. </w:t>
            </w:r>
          </w:p>
          <w:p w:rsidR="002978EA" w:rsidRDefault="002978EA" w:rsidP="002978EA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3D71">
              <w:rPr>
                <w:rFonts w:asciiTheme="minorHAnsi" w:hAnsiTheme="minorHAnsi" w:cs="Arial"/>
                <w:sz w:val="22"/>
                <w:szCs w:val="22"/>
              </w:rPr>
              <w:t xml:space="preserve">Revel Chion, A. 2015. Educación para la salud. Paidós. </w:t>
            </w:r>
          </w:p>
          <w:p w:rsidR="00EB3D71" w:rsidRDefault="00EB3D71" w:rsidP="00EB3D71">
            <w:pPr>
              <w:pStyle w:val="Sangra2detindependient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WEBGRAFÍA</w:t>
            </w:r>
          </w:p>
          <w:p w:rsidR="00EB3D71" w:rsidRDefault="00EB3D71" w:rsidP="00EB3D71">
            <w:pPr>
              <w:pStyle w:val="Sangra2detindependient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B3D71" w:rsidRDefault="00EB3D71" w:rsidP="00EB3D71">
            <w:pPr>
              <w:pStyle w:val="Sangra2detindependiente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8" w:history="1">
              <w:r w:rsidRPr="00B663E0">
                <w:rPr>
                  <w:rStyle w:val="Hipervnculo"/>
                  <w:rFonts w:asciiTheme="minorHAnsi" w:hAnsiTheme="minorHAnsi" w:cs="Arial"/>
                  <w:b/>
                  <w:sz w:val="20"/>
                  <w:szCs w:val="20"/>
                </w:rPr>
                <w:t>www.paho.org</w:t>
              </w:r>
            </w:hyperlink>
          </w:p>
          <w:p w:rsidR="00EB3D71" w:rsidRDefault="00EB3D71" w:rsidP="00EB3D71">
            <w:pPr>
              <w:pStyle w:val="Sangra2detindependiente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9" w:history="1">
              <w:r w:rsidRPr="00B663E0">
                <w:rPr>
                  <w:rStyle w:val="Hipervnculo"/>
                  <w:rFonts w:asciiTheme="minorHAnsi" w:hAnsiTheme="minorHAnsi" w:cs="Arial"/>
                  <w:b/>
                  <w:sz w:val="20"/>
                  <w:szCs w:val="20"/>
                </w:rPr>
                <w:t>www.who.int</w:t>
              </w:r>
            </w:hyperlink>
          </w:p>
          <w:p w:rsidR="00EB3D71" w:rsidRDefault="00EB3D71" w:rsidP="00EB3D71">
            <w:pPr>
              <w:pStyle w:val="Sangra2detindependiente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10" w:history="1">
              <w:r w:rsidRPr="00B663E0">
                <w:rPr>
                  <w:rStyle w:val="Hipervnculo"/>
                  <w:rFonts w:asciiTheme="minorHAnsi" w:hAnsiTheme="minorHAnsi" w:cs="Arial"/>
                  <w:b/>
                  <w:sz w:val="20"/>
                  <w:szCs w:val="20"/>
                </w:rPr>
                <w:t>www.argentina.gob.ar</w:t>
              </w:r>
            </w:hyperlink>
          </w:p>
          <w:p w:rsidR="00EB3D71" w:rsidRDefault="00EB3D71" w:rsidP="00EB3D71">
            <w:pPr>
              <w:pStyle w:val="Sangra2detindependiente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11" w:history="1">
              <w:r w:rsidRPr="00B663E0">
                <w:rPr>
                  <w:rStyle w:val="Hipervnculo"/>
                  <w:rFonts w:asciiTheme="minorHAnsi" w:hAnsiTheme="minorHAnsi" w:cs="Arial"/>
                  <w:b/>
                  <w:sz w:val="20"/>
                  <w:szCs w:val="20"/>
                </w:rPr>
                <w:t>www.fao.org</w:t>
              </w:r>
            </w:hyperlink>
          </w:p>
          <w:p w:rsidR="00EB3D71" w:rsidRDefault="00EB3D71" w:rsidP="00EB3D71">
            <w:pPr>
              <w:pStyle w:val="Sangra2detindependiente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12" w:history="1">
              <w:r w:rsidRPr="00B663E0">
                <w:rPr>
                  <w:rStyle w:val="Hipervnculo"/>
                  <w:rFonts w:asciiTheme="minorHAnsi" w:hAnsiTheme="minorHAnsi" w:cs="Arial"/>
                  <w:b/>
                  <w:sz w:val="20"/>
                  <w:szCs w:val="20"/>
                </w:rPr>
                <w:t>www.uicn.org.ar</w:t>
              </w:r>
            </w:hyperlink>
          </w:p>
          <w:p w:rsidR="00EB3D71" w:rsidRDefault="00EB3D71" w:rsidP="00EB3D71">
            <w:pPr>
              <w:pStyle w:val="Sangra2detindependiente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13" w:history="1">
              <w:r w:rsidRPr="00B663E0">
                <w:rPr>
                  <w:rStyle w:val="Hipervnculo"/>
                  <w:rFonts w:asciiTheme="minorHAnsi" w:hAnsiTheme="minorHAnsi" w:cs="Arial"/>
                  <w:b/>
                  <w:sz w:val="20"/>
                  <w:szCs w:val="20"/>
                </w:rPr>
                <w:t>www.sib.gob.ar</w:t>
              </w:r>
            </w:hyperlink>
          </w:p>
          <w:p w:rsidR="00EB3D71" w:rsidRPr="00EB3D71" w:rsidRDefault="00EB3D71" w:rsidP="00EB3D71">
            <w:pPr>
              <w:pStyle w:val="Prrafodelista"/>
              <w:spacing w:line="360" w:lineRule="auto"/>
              <w:ind w:left="10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4BF4" w:rsidRPr="00B10398" w:rsidRDefault="00F84BF4" w:rsidP="002978EA">
            <w:pPr>
              <w:pStyle w:val="Prrafodelista"/>
              <w:spacing w:after="120" w:line="360" w:lineRule="auto"/>
              <w:ind w:left="164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  <w:lang w:val="es-AR"/>
        </w:rPr>
      </w:pPr>
      <w:r w:rsidRPr="00B10398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</w:p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  <w:lang w:val="es-AR"/>
        </w:rPr>
      </w:pPr>
    </w:p>
    <w:p w:rsidR="006F47DE" w:rsidRDefault="00F84BF4" w:rsidP="006E7169">
      <w:pPr>
        <w:pStyle w:val="Prrafodelista"/>
        <w:spacing w:line="360" w:lineRule="auto"/>
      </w:pPr>
      <w:r w:rsidRPr="00F84BF4">
        <w:rPr>
          <w:rFonts w:asciiTheme="minorHAnsi" w:hAnsiTheme="minorHAnsi" w:cstheme="minorHAnsi"/>
          <w:b/>
          <w:sz w:val="22"/>
          <w:szCs w:val="22"/>
          <w:lang w:val="es-AR"/>
        </w:rPr>
        <w:t xml:space="preserve">NOMBRE DEL DOCENTE: </w:t>
      </w:r>
      <w:r w:rsidR="006E7169">
        <w:rPr>
          <w:rFonts w:asciiTheme="minorHAnsi" w:hAnsiTheme="minorHAnsi" w:cstheme="minorHAnsi"/>
          <w:b/>
          <w:sz w:val="22"/>
          <w:szCs w:val="22"/>
          <w:lang w:val="es-AR"/>
        </w:rPr>
        <w:t>Nancy González Turu</w:t>
      </w:r>
    </w:p>
    <w:sectPr w:rsidR="006F47DE" w:rsidSect="00E43A87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9A" w:rsidRDefault="00C4069A">
      <w:r>
        <w:separator/>
      </w:r>
    </w:p>
  </w:endnote>
  <w:endnote w:type="continuationSeparator" w:id="0">
    <w:p w:rsidR="00C4069A" w:rsidRDefault="00C4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9A" w:rsidRDefault="00C4069A">
      <w:r>
        <w:separator/>
      </w:r>
    </w:p>
  </w:footnote>
  <w:footnote w:type="continuationSeparator" w:id="0">
    <w:p w:rsidR="00C4069A" w:rsidRDefault="00C4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6" w:rsidRPr="00B53FA0" w:rsidRDefault="00F84BF4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5B65FDC0" wp14:editId="72C485AA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7848BF91" wp14:editId="19EA24C6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F84BF4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F84BF4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C406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676"/>
    <w:multiLevelType w:val="hybridMultilevel"/>
    <w:tmpl w:val="1DAE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598"/>
    <w:multiLevelType w:val="hybridMultilevel"/>
    <w:tmpl w:val="4AFC0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359AF"/>
    <w:multiLevelType w:val="hybridMultilevel"/>
    <w:tmpl w:val="9A7276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71255"/>
    <w:multiLevelType w:val="hybridMultilevel"/>
    <w:tmpl w:val="0D942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4B0911"/>
    <w:multiLevelType w:val="hybridMultilevel"/>
    <w:tmpl w:val="F88E1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F52F6"/>
    <w:multiLevelType w:val="hybridMultilevel"/>
    <w:tmpl w:val="7DB2A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081"/>
    <w:multiLevelType w:val="hybridMultilevel"/>
    <w:tmpl w:val="0324E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F4"/>
    <w:rsid w:val="001707AB"/>
    <w:rsid w:val="00177654"/>
    <w:rsid w:val="00257AA6"/>
    <w:rsid w:val="002978EA"/>
    <w:rsid w:val="00414881"/>
    <w:rsid w:val="004F7F07"/>
    <w:rsid w:val="006B2B77"/>
    <w:rsid w:val="006E7169"/>
    <w:rsid w:val="006F47DE"/>
    <w:rsid w:val="00813486"/>
    <w:rsid w:val="008B35A7"/>
    <w:rsid w:val="008C3413"/>
    <w:rsid w:val="00AC4291"/>
    <w:rsid w:val="00AE606C"/>
    <w:rsid w:val="00B51F97"/>
    <w:rsid w:val="00C4069A"/>
    <w:rsid w:val="00CC560C"/>
    <w:rsid w:val="00D926FF"/>
    <w:rsid w:val="00EB3D71"/>
    <w:rsid w:val="00F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B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84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EB3D71"/>
    <w:pPr>
      <w:spacing w:after="120" w:line="480" w:lineRule="auto"/>
      <w:ind w:left="283"/>
    </w:pPr>
    <w:rPr>
      <w:rFonts w:ascii="Arial" w:hAnsi="Arial"/>
      <w:lang w:val="es-ES_tradnl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B3D71"/>
    <w:rPr>
      <w:rFonts w:ascii="Arial" w:eastAsia="Times New Roman" w:hAnsi="Arial" w:cs="Times New Roman"/>
      <w:sz w:val="24"/>
      <w:szCs w:val="24"/>
      <w:lang w:val="es-ES_tradnl" w:eastAsia="es-AR"/>
    </w:rPr>
  </w:style>
  <w:style w:type="character" w:styleId="Hipervnculo">
    <w:name w:val="Hyperlink"/>
    <w:basedOn w:val="Fuentedeprrafopredeter"/>
    <w:uiPriority w:val="99"/>
    <w:unhideWhenUsed/>
    <w:rsid w:val="00EB3D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B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84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EB3D71"/>
    <w:pPr>
      <w:spacing w:after="120" w:line="480" w:lineRule="auto"/>
      <w:ind w:left="283"/>
    </w:pPr>
    <w:rPr>
      <w:rFonts w:ascii="Arial" w:hAnsi="Arial"/>
      <w:lang w:val="es-ES_tradnl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B3D71"/>
    <w:rPr>
      <w:rFonts w:ascii="Arial" w:eastAsia="Times New Roman" w:hAnsi="Arial" w:cs="Times New Roman"/>
      <w:sz w:val="24"/>
      <w:szCs w:val="24"/>
      <w:lang w:val="es-ES_tradnl" w:eastAsia="es-AR"/>
    </w:rPr>
  </w:style>
  <w:style w:type="character" w:styleId="Hipervnculo">
    <w:name w:val="Hyperlink"/>
    <w:basedOn w:val="Fuentedeprrafopredeter"/>
    <w:uiPriority w:val="99"/>
    <w:unhideWhenUsed/>
    <w:rsid w:val="00EB3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ho.org" TargetMode="External"/><Relationship Id="rId13" Type="http://schemas.openxmlformats.org/officeDocument/2006/relationships/hyperlink" Target="http://www.sib.gob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icn.org.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gentina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charito gonzalez</cp:lastModifiedBy>
  <cp:revision>7</cp:revision>
  <dcterms:created xsi:type="dcterms:W3CDTF">2022-04-12T02:58:00Z</dcterms:created>
  <dcterms:modified xsi:type="dcterms:W3CDTF">2022-04-20T02:32:00Z</dcterms:modified>
</cp:coreProperties>
</file>